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260 130 </w:t>
      </w:r>
      <w:r w:rsidR="00000000" w:rsidRPr="00000000" w:rsidDel="00000000">
        <w:rPr>
          <w:i w:val="1"/>
          <w:rtl w:val="0"/>
        </w:rPr>
        <w:t xml:space="preserve">euro </w:t>
      </w:r>
      <w:r w:rsidR="00000000" w:rsidRPr="00000000" w:rsidDel="00000000">
        <w:rPr>
          <w:rtl w:val="0"/>
        </w:rPr>
        <w:t xml:space="preserve">apmērā, veicot valsts budžeta uzturēšanas izdevumu transfertu no valsts pamatbudžeta uz valsts speciālā budžeta apakšprogrammu 04.04.00 "Invaliditātes, maternitātes un slimības speciālais budžets", lai segtu izdevumus par slimības pabalstiem, kas atbilstoši likuma "Par maternitātes un slimības apdrošināšanu" pārejas noteikumu 55. un 56. punktam izmaksāti 2022. gadā par laikposmu no 2021. gada 1. decembra līdz 2021. gada 31. decembrim personām, kurām ir sadarbspējīgs vakcinācijas vai pārslimošanas sertifikāts vai atzinums par nepieciešamību atlikt personas vakcināciju pret Covid-19, no pirmās darbnespējas dienas, ja tām darbnespējas lapa izsniegta sakarā ar saslimšanu ar Covid-19 vai atrašanos mājas karantīnā un pirmā darbnespējas diena ir laikposmā no 2021. gada 1. decembra līdz 2021. gada 31. decembrim, vai no darbnespējas pirmās dienas līdz darbnespējas trešajai dienai, ja tām darbnespējas lapa izsniegta akūtu augšējo elpceļu infekciju dēļ un pirmā darbnespējas diena ir laikposmā no 2021. gada 1. decembra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22-TA-1697</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22-TA-1697</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rīkojuma_projekts_22-TA-1697.docx</dc:title>
</cp:coreProperties>
</file>

<file path=docProps/custom.xml><?xml version="1.0" encoding="utf-8"?>
<Properties xmlns="http://schemas.openxmlformats.org/officeDocument/2006/custom-properties" xmlns:vt="http://schemas.openxmlformats.org/officeDocument/2006/docPropsVTypes"/>
</file>