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īstenošanas noteikumi kompetences centru ietvaros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kompetences centru attīstībai (turpmāk – investīcija) īstenošanas un uzraudzības kārtību, tostarp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ieviešanā un uzraudzībā iesaistīto institūciju kompetences, tai skaitā ar komercdarbības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 darbības programmas "Izaugsme un nodarbinātība" 1.2.1. specifiskā atbalsta mērķa "Palielināt privātā sektora investīcijas P&amp;A" 1.2.1.1. pasākuma "Atbalsts jaunu produktu un tehnoloģiju izstrādei kompetences centru ietvaros" ceturtās kārtas ietvaros noteiktā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projekts – projekts, kuru kompetences centrs īsteno saskaņā ar Centrālo finanšu un līgumu aģentūru (turpmāk – aģentūra) noslēgto līgumu un kura ietvaros tiek īstenoti tajā iekļautie pētniecības projekti, lai sasniegtu izvirzīto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 – konsultatīva padome, kas izveidota kompetences centra ietvaros, lai attiecīgajā uzsaukumā iesniegto pētniecības projektu vērtēšanā veiktu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projekts – sadarbības partnera  kompetences centram iesniegts dokumentu kopums, kurā iekļauts iesniegums un pētniecības projekta apraksts, kas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saskaņā ar izstrādātajiem nosacījumiem par pētniecības projekta īstenošanu, ko apstiprinājusi pētniecības projektu atlases padome un par kuru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partneris – komersants, atzīta lauksaimniecības pakalpojumu kooperatīvā sabiedrība vai pētniecības un zināšanu izplatīšanas organizācija, kas plāno īstenot  individuālo vai sadarbības pētniecības projektu kompetences centra ietvaros un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kas atbilst Komisijas regula Nr. </w:t>
      </w:r>
      <w:r w:rsidR="00000000" w:rsidRPr="00000000" w:rsidDel="00000000">
        <w:rPr>
          <w:rtl w:val="0"/>
        </w:rPr>
        <w:t xml:space="preserve">651/2014</w:t>
      </w:r>
      <w:r w:rsidR="00000000" w:rsidRPr="00000000" w:rsidDel="00000000">
        <w:rPr>
          <w:rtl w:val="0"/>
        </w:rPr>
        <w:t xml:space="preserve"> 1. pielikumā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starpnozaru sadarbības pētniecības projekts – divu vai vairāku dažādu nozaru (ar dažādiem saimnieciskās darbības statistiskās klasifikācijas kodiem) saimnieciskās darbības veicēju dalīšanās vai apmaiņa ar informāciju, resursiem, tehnoloģijām, metodēm, lai kopīgi izstrādātu jaunu produktu vai pakalpojumu, kur, atsevišķi darbojoties, nevar sasniegt vēlamo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kā arī zināšanu nodošanu ekonomikā.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lielie komersanti un pētniecības un zināšanu izplatīšanas organizācijas, kas attīsta produktus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Atveseļošanas un noturības mehānisma (turpmāk – Atveseļošanas fonds) plāna investīcijas ietvaros pieejamais finansējums ir 25 000 000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22 500 000 </w:t>
      </w:r>
      <w:r w:rsidR="00000000" w:rsidRPr="00000000" w:rsidDel="00000000">
        <w:rPr>
          <w:i w:val="1"/>
          <w:rtl w:val="0"/>
        </w:rPr>
        <w:t xml:space="preserve">euro</w:t>
      </w:r>
      <w:r w:rsidR="00000000" w:rsidRPr="00000000" w:rsidDel="00000000">
        <w:rPr>
          <w:rtl w:val="0"/>
        </w:rPr>
        <w:t xml:space="preserve"> apmērā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11 250 000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uzņēmumi (sīkie (mikro), mazie, vidējie un lielie).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Reizi gadā kompetences centri pēc Ekonomikas ministrijai pieprasījuma iesniedz šādus viedās specializācijas jomas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papildina komercdarbības atbalstu inovācijām vai pētniecības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komersantos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projekti, kas ietver sadarbību starp komersantiem un pētniecības un zināšanu izplatīšanas organizācijām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izveidotās jaunās darba vietas ar pētniecības projektu īstenošanu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komersantu papildu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starptautiskajām pētniecības programmām vai ārvalstu partneriem) pētniecībai uzņēmējdarbības sektorā;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Ekonomikas ministrija  (turpmāk – nozares ministrija) nodrošina savlaicīgu datu ievadi Kohēzijas politikas fondu vadības informācijas sistēmā  (turpmāk – Vadības informācijas sistēma), bet ne retāk kā reizi sešos mēnešos, kā arī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uzskaiti,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ievadīto informāciju Vadības informācijas sistēmā atbilstoši šo noteikumu </w:t>
      </w:r>
      <w:r w:rsidR="00000000" w:rsidRPr="00000000" w:rsidDel="00000000">
        <w:rPr>
          <w:rtl w:val="0"/>
        </w:rPr>
        <w:t xml:space="preserve">54.1.8.</w:t>
      </w:r>
      <w:r w:rsidR="00000000" w:rsidRPr="00000000" w:rsidDel="00000000">
        <w:rPr>
          <w:rtl w:val="0"/>
        </w:rPr>
        <w:t xml:space="preserve"> apakšpunktam</w:t>
      </w:r>
      <w:r w:rsidR="00000000" w:rsidRPr="00000000" w:rsidDel="00000000">
        <w:rPr>
          <w:rtl w:val="0"/>
        </w:rPr>
        <w:t xml:space="preserve"> par piešķirto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sniegto informāciju atbilstoši šo noteikumu </w:t>
      </w:r>
      <w:r w:rsidR="00000000" w:rsidRPr="00000000" w:rsidDel="00000000">
        <w:rPr>
          <w:rtl w:val="0"/>
        </w:rPr>
        <w:t xml:space="preserve">54.1.9.</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sniedz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ierobežotajam projektu iesniedzēju lokam.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īstenošanas uzraudzību atbilstoši kompetencei nodrošina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kompetences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kompetences centrs ir atbildīgs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pētniecības projektu atlases padomes sēdēs pētniecības projektu vērtēšanā tiek ievērots interešu konflikta novēršanas princips saskaņā ar Komisijas 2018. gada 18. jūlija Regulas (ES)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Komisijas regula Nr. 2018/1046), 61. pantu, caurspīdīguma un vienlīdzības princips, vienlaikus novēršot korupcijas, krāpšanas un dubulto finansējuma, ja nepieciešams, veicot atbilstošus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kompetences centra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saņemtos projektu iesniegumus atbilstoši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pētniecības projektu rādītāju izpildi un kompetences centru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noteikto radītāju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vairākos kompetences centros netiek īstenoti pētījumi vai eksperimentālās izstrādes, kas pēc būtības dublē aktivitātes, rezultātus un rezultātu mērķa 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w:t>
      </w:r>
      <w:r w:rsidR="00000000" w:rsidRPr="00000000" w:rsidDel="00000000">
        <w:rPr>
          <w:rtl w:val="0"/>
        </w:rPr>
        <w:t xml:space="preserve">nav konstatējamas korupcijas, krāpšanas riska un interešu konflikta pazīmes, ja nepieciešams, veicot darbības to novēršanai un 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pētniecības projektu kritēriju piemērošanas metodiku un publicēt to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partneriem (pētniecības projektu īstenotājiem)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projekta iesniegumus var iesniegt šādi kompetences centri: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"LEO pētījumu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"Latvijas pārtikas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ar ierobežotu atbildību "IT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ar ierobežotu atbildību "Meža nozares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"Mašīnbūves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ar ierobežotu atbildību "Farmācijas, biomedicīnas un medicīnas tehnoloģiju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ar ierobežotu atbildību "ETKC";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 ar ierobežotu atbildību "VMKC".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minētie projektu iesniedzēji projektu iesniegumus Atveseļošanas fonda finansējuma saņemšanai iesniedz Vadības informācijas sistēmā, parakstot tos ar drošu elektronisko parakstu, pamatojoties uz nozares ministrijas elektroniskā dokumenta veidā nosūtīto uzaicinājumu. Ja uz projekta iesniegšanas brīdi vēl nav nodrošināta Vadības informācijas sistēmas funkcionalitāte, projekta iesniedzējs noteiktajā termiņā iesniedz projekta iesniegumu nozares ministrijai elektroniska dokumenta veidā atbilstoši aģentūras izstrādātajam projekta iesnieguma paraugam.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 saņemtos projektu iesniegumus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Vadības informācijas sistēmā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pielikums – kompetences centra attīstības stratēģija saskaņā ar šo noteikumu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 – ir iesniegti latviešu valodā, nenorādot konkrētus pētniecības projektus vai konkrētus sadarbības partnerus pētniecības virzienā, par laikposmu līdz 2026. gada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noteikto Atveseļošanas fonda finansējuma apmēru vienam kompetences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nepārsniedz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ne mazāk kā 25 procenti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paredzēti eksperimentālajām izstrādēm;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ne mazāk kā 25 procentus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paredzēts izmantot starpnozaru sadarbības pētniecības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iesniegumam ir pievienots iekšējās kontroles sistēmas apraksts (iekšējā kārtība), ietverot informāciju par komercdarbības atbalsta piešķiršanas priekšizvērtējumu, pētniecības projektu atlasi, interešu konflikta, krāpšanas, korupcijas risku un dubultā finansējuma kontroles, novēršanas un labošanas mehānisma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ministrija pēc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veiktās izvērtēšanas apstiprina iesniegtos projekta iesniegumus, ja projekta iesniedzējs atbilst visiem vērtēšanas kritērijiem. Ja projekta iesniedzējs nav izpildījis visus vērtēšanas kritērijus, nozares ministrija lūdz veikt atbilstošus precizējumus vai papildinājumus, paredzot maksimālo termiņu precizējumu vai papildinājumu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pirms līguma par projekta īstenošanu noslēgšanas pārliecinās,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projekta iesniedzējs atbilst komercdarbības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Latvijas Republikā nav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centrs neatbilst izslēgšanas kritērijiem, kas noteikti Komisijas regulas Nr. </w:t>
      </w:r>
      <w:r w:rsidR="00000000" w:rsidRPr="00000000" w:rsidDel="00000000">
        <w:rPr>
          <w:rtl w:val="0"/>
        </w:rPr>
        <w:t xml:space="preserve">2018/1046</w:t>
      </w:r>
      <w:r w:rsidR="00000000" w:rsidRPr="00000000" w:rsidDel="00000000">
        <w:rPr>
          <w:rtl w:val="0"/>
        </w:rPr>
        <w:t xml:space="preserve"> 136. pantā.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investīcijas atbilstību principam "nenodari būtisku kaitējumu" saskaņā ar Eiropas Parlamenta un Padomes 2021. gada 12. februāra Regulas 2021/241, ar ko izveido Atveseļošanas un noturības mehānismu,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tai skaitā projektiem elektroenerģijas vai siltuma ražošanā, kā arī saistīto pārvades un sadales infrastruktūru, izmantojot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 (izņemot gadījumus, ja projekta iesniedzējs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 atbilstību aģentūra vērtē uz  brīdi, kad tā pieņem lēmumu par kompetences centra atbilstību komercdarbības atbalsta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Kompetences centram ir tiesības projekta īstenošanā iesaistīt sadarbības partnerus.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centrs sadarbības partnerus iesaista atklātā uzsaukumā par pētniecības projektu iesnieguma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izvērtē sadarbības partneru atbilstību šī punkta prasībām uz brīdi, kad tiek pieņemts lēmums par sadarbības partnera atbilstību komercdarbības atbalsta nosacījumiem. Aģentūra pārbauda un nepiešķir komercdarbības atbalstu, ja sadarbības partnerim Latvijas Republikā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kompetences centram kā 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tam kad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 ir parakstīts, kompetences centrs datu apmaiņai izmanto Vadības informācijas sistēmā esošās datu ievades formas atbilstoši iesniedzamā dokumenta veidam.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centrs 10 darbdienu laikā pēc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noslēgšanas iesniedz aģentūrai plānoto maksājuma pieprasījumu iesniegšanas grafiku.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centrs, kas kompetences centra attīstības stratēģiju izstrādājis  darbības programmas "Izaugsme un nodarbinātība" 1.2.1. specifiskā atbalsta mērķa "Palielināt privātā sektora investīcijas P&amp;A" 1.2.1.1. pasākuma "Atbalsts jaunu produktu un tehnoloģiju izstrādei kompetences centru ietvaros" ceturtās kārtas ietvaros, veic nepieciešamos precizējumus stratēģijā, bet Vadības informācijas sistēmā kopā ar projekta iesniegumu iesniedz tikai precizētās kompetences centra attīstības stratēģijas daļas.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kas piedalās pētniecības projekta īstenošanā ar zinātniekiem (doktoriem), vai ārpakalpojumu sniedzējus – pētniecības un zināšanu izplatīšanas organizācijas vai citas juridiskās personas, kuras nodarbina zinātniekus (doktorus).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Nozares ministrija projekta iesniegumu iesniegšanas termiņu nosaka ne ilgāku par diviem mēnešiem no uzaicinājuma nosūtīšanas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kompetences centriem.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Kompetences centrs pirmo projektu atlases padomes sēdi var organizēt pēc kompetences centra projekta iesnieguma iesniegšanas dienas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Atveseļošanas fonda finansējumu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darbībām, ko tie veic pētniecības projekta ietvaros, lai attīstītu jaunus vai būtiski uzlabotu esošos produktus, pakalpojumus un tehnoloģijas viedās specializācijas jomās kopā ar sadarbības partneriem: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izvērtētiem rūpnieciskiem pētījumiem atbilstoši Komisijas regulas Nr. </w:t>
      </w:r>
      <w:r w:rsidR="00000000" w:rsidRPr="00000000" w:rsidDel="00000000">
        <w:rPr>
          <w:rtl w:val="0"/>
        </w:rPr>
        <w:t xml:space="preserve">651/2014</w:t>
      </w:r>
      <w:r w:rsidR="00000000" w:rsidRPr="00000000" w:rsidDel="00000000">
        <w:rPr>
          <w:rtl w:val="0"/>
        </w:rPr>
        <w:t xml:space="preserve"> 2. panta 85. punktā minētajai definīcijai, par kuriem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izvērtētām eksperimentālām izstrādēm atbilstoši Komisijas regulas Nr. </w:t>
      </w:r>
      <w:r w:rsidR="00000000" w:rsidRPr="00000000" w:rsidDel="00000000">
        <w:rPr>
          <w:rtl w:val="0"/>
        </w:rPr>
        <w:t xml:space="preserve">651/2014</w:t>
      </w:r>
      <w:r w:rsidR="00000000" w:rsidRPr="00000000" w:rsidDel="00000000">
        <w:rPr>
          <w:rtl w:val="0"/>
        </w:rPr>
        <w:t xml:space="preserve"> 2. panta 86. punktā minētajai definīcijai, par kurām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punktā minētajai definīcijai, par kuru saņemts labvēlīgs aģentūras lēmums par atbilstību komercdarbības atbalsta nosacījumiem. Maksimālais finansējuma apjoms nepārsniedz 300 000 </w:t>
      </w:r>
      <w:r w:rsidR="00000000" w:rsidRPr="00000000" w:rsidDel="00000000">
        <w:rPr>
          <w:i w:val="1"/>
          <w:rtl w:val="0"/>
        </w:rPr>
        <w:t xml:space="preserve">euro</w:t>
      </w:r>
      <w:r w:rsidR="00000000" w:rsidRPr="00000000" w:rsidDel="00000000">
        <w:rPr>
          <w:rtl w:val="0"/>
        </w:rPr>
        <w:t xml:space="preserve"> gadā vienam kompetences centram;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organizētai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2023. gada 13. decembra Regulas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 3.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Atbalsts tiek sniegts tikai tādām kompetences centra projekta darbībām, kas tiek uzsāktas pēc kompetences centra projekta iesnieguma iesniegšanas dienas Vadības informācijas sistēmā, ko vērtē nozares ministrija. Izmaksas ir attiecināmas no kompetences centra projekta iesnieguma iesniegšanas dienas Vadības informācijas sistēmā, ko vērtē nozares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Atbalsts tiek sniegts tikai tādām pētniecības projekta darbībām, kas tiek uzsāktas pēc tam, kad Vadības informācijas sistēmā ir iesniegts  atbalstītā pētniecības projekta iesniegumu saraksts kopā ar pētniecības projekta pieteikumiem un pamatojošiem dokumentiem, ko izskata aģentūra. Šo noteikumu </w:t>
      </w:r>
      <w:r w:rsidR="00000000" w:rsidRPr="00000000" w:rsidDel="00000000">
        <w:rPr>
          <w:rtl w:val="0"/>
        </w:rPr>
        <w:t xml:space="preserve">107.</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w:t>
      </w:r>
      <w:r w:rsidR="00000000" w:rsidRPr="00000000" w:rsidDel="00000000">
        <w:rPr>
          <w:rtl w:val="0"/>
        </w:rPr>
        <w:t xml:space="preserve"> minēto atbalstu apvienošanas gadījumā pētniecības projekta uzsākšana iespējama, ja visās plānotajās atbalsta programmās ir iesniegts projekta iesniegums. Ja pētniecības projekts ir uzsākts, bet nav iesniegts projekta iesniegums kādā no atbalsta programmām, tad pētniecības projekts nav atbalstāms.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Atveseļošanas fonda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 pabeigtām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Darbības pakalpojumu nozarēs, kā arī programmatūras jomā tiek atzītas par atbalstāmām, ja tiek izpildīts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organizē zinātniskas konferences vai iesaistās zinātniskos pētījumos.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iekšējo auditoru, lai apliecinātu pētniecības projektu starpposma vai gala noslēguma pārskatā minēto mērķu sasniegšanu un izmaksu pamatotību, tai skaitā lai veiktu pieejamo dokumentu pārbaudes gadījumā, ja konstatēts interešu konflikts, krāpšana, korupcija vai dubultais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revidents pētniecības projekta ietvaros, izvērtējot pieejamos dokumentus, konstatē interešu konfliktu, krāpšanu, korupciju vai dubulto finansējumu, tad kompetences centrs, pamatojoties uz revidenta izvērtējumu, sadarbības partnerim piemēro 100 % finanšu korekciju no pārkāpuma brīža un pārtrauc turpmāku pētniecības projekta īstenošanu,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ietvaros attiecināmas ir šādas izmaksas, kas ir tieši saistītas ar pētniecības projekta īstenošanu un nepieciešamas rezultātu sasniegšanai, un šī saistība ir skaidri saprotama un pierādāma: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attiecināmās izmaksas. Izmaksas ir attiecināmas tiktāl, cik tās attiecas uz konkrēto pētniecības projektu. Finansējumu šajā apakšpunktā minētajām darbībām sniedz saskaņā ar Komisijas regulas Nr. </w:t>
      </w:r>
      <w:r w:rsidR="00000000" w:rsidRPr="00000000" w:rsidDel="00000000">
        <w:rPr>
          <w:rtl w:val="0"/>
        </w:rPr>
        <w:t xml:space="preserve">651/2014</w:t>
      </w:r>
      <w:r w:rsidR="00000000" w:rsidRPr="00000000" w:rsidDel="00000000">
        <w:rPr>
          <w:rtl w:val="0"/>
        </w:rPr>
        <w:t xml:space="preserve"> 25.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w:t>
      </w:r>
      <w:r w:rsidR="00000000" w:rsidRPr="00000000" w:rsidDel="00000000">
        <w:rPr>
          <w:rtl w:val="0"/>
        </w:rPr>
        <w:t xml:space="preserve"> 59. panta izpratnē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atbalstāmo darbību veikšanai. Atlīdzība par darba veikšanu tiek noteikta samērīgi, ņemot vērā darba apjomu un specifiku un tiešās personāla izmaksas iesaistītajiem speciālistiem;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un darbinieku darba braucieniem saistītie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bagāžas pārvadāšanas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viesnīcu (naktsmītni), ieskaitot brokastu izdevumus viesnīcā;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(transporta) izdevumi (ekonomiskās klases sabiedriskā transporta izdevumi, vietējā transporta izmaksas vai degvielas izmaksas, ja tiek izmantots personiskais vai dienesta automobilis);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ceļošanu saistīta Covid-19 testa veikšanas  un sēdvietu rezervēšanas izdevumi atbilstoši spēkā esošajiem nosacījumiem, ciktāl tas attiecas uz pētniecības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instrumentu, iekārtu un to aprīkojuma nomas maksa, ciktāl to izmanto pētniecības vai tehniski ekonomiskās priekšizpētes darbībām.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materiālu – fizikālo, bioloģisko, ķīmisko un citu materiālu, kā arī izmēģinājuma dzīvnieku, reaktīvu, ķimikāliju, laboratorijas trauku, medikamentu –, zinātniskās literatūras un mazvērtīgā inventāra iegādes izmaksas, tai skaitā piegādes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patentiem, ciktāl tās attiecas uz konkrētā pētniecības projekta īstenošanu, kas minētas Komisijas regulas Nr. </w:t>
      </w:r>
      <w:r w:rsidR="00000000" w:rsidRPr="00000000" w:rsidDel="00000000">
        <w:rPr>
          <w:rtl w:val="0"/>
        </w:rPr>
        <w:t xml:space="preserve">651/2014</w:t>
      </w:r>
      <w:r w:rsidR="00000000" w:rsidRPr="00000000" w:rsidDel="00000000">
        <w:rPr>
          <w:rtl w:val="0"/>
        </w:rPr>
        <w:t xml:space="preserve"> 25. panta 3. punkta  "d" apakšpunktā;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projektu īstenotāju īpašumā esošo telpu, instrumentu, iekārtu un to aprīkojuma, patentu un licenču amortizācijas izmaksas, ciktāl tos izmanto pētījumā, tai skaitā finanšu nomā iegādāto iekārtu amortizācijas izmaksas.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atbalsts no valsts, pašvaldības, Eiropas Savienības vai citiem publiskajiem līdzekļiem šī vai cita atbalsta pasākuma vai projekta ietvaros. Patentu un licenču amortizācijas izmaksas var būt attiecināmas tikai tad, ja tās iegādātas pēc projekta iesnieguma iesniegšanas. Ja laiks, kamēr telpas, instrumentus, iekārtas, patentus un licences izmanto pētījumā,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attiecināmās izmaksas. Finansējumu šajā apakšpunktā minētajām darbībām sniedz saskaņā ar Komisijas regulu Nr. 2023/2831:</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kompetences centrs kā finansējuma saņēmējs un sadarbības partneris to sedz no saviem līdzekļiem, kas brīvi no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36.1.4.</w:t>
      </w:r>
      <w:r w:rsidR="00000000" w:rsidRPr="00000000" w:rsidDel="00000000">
        <w:rPr>
          <w:rtl w:val="0"/>
        </w:rPr>
        <w:t xml:space="preserve">, </w:t>
      </w:r>
      <w:r w:rsidR="00000000" w:rsidRPr="00000000" w:rsidDel="00000000">
        <w:rPr>
          <w:rtl w:val="0"/>
        </w:rPr>
        <w:t xml:space="preserve">36.1.5.</w:t>
      </w:r>
      <w:r w:rsidR="00000000" w:rsidRPr="00000000" w:rsidDel="00000000">
        <w:rPr>
          <w:rtl w:val="0"/>
        </w:rPr>
        <w:t xml:space="preserve"> un </w:t>
      </w:r>
      <w:r w:rsidR="00000000" w:rsidRPr="00000000" w:rsidDel="00000000">
        <w:rPr>
          <w:rtl w:val="0"/>
        </w:rPr>
        <w:t xml:space="preserve">36.1.6.</w:t>
      </w:r>
      <w:r w:rsidR="00000000" w:rsidRPr="00000000" w:rsidDel="00000000">
        <w:rPr>
          <w:rtl w:val="0"/>
        </w:rPr>
        <w:t xml:space="preserve"> apakšpunktā</w:t>
      </w:r>
      <w:r w:rsidR="00000000" w:rsidRPr="00000000" w:rsidDel="00000000">
        <w:rPr>
          <w:rtl w:val="0"/>
        </w:rPr>
        <w:t xml:space="preserve"> minētās izmaksas, kas radušās iepriekš noslēgtā saimnieciskā darījuma līguma  ietvaros. Papildu izmaksas tiek norādītas privātā līdzfinansējuma daļā, un aģentūra tās nepārbauda.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36.1.8.</w:t>
      </w:r>
      <w:r w:rsidR="00000000" w:rsidRPr="00000000" w:rsidDel="00000000">
        <w:rPr>
          <w:rtl w:val="0"/>
        </w:rPr>
        <w:t xml:space="preserve"> 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projektu īstenotāja – komersanta un atzītas lauksaimniecības pakalpojumu kooperatīvās sabiedrības – sniegto pakalpojumu pašizmaksu aprēķina atbilstoši </w:t>
      </w:r>
      <w:r w:rsidR="00000000" w:rsidRPr="00000000" w:rsidDel="00000000">
        <w:rPr>
          <w:rtl w:val="0"/>
        </w:rPr>
        <w:t xml:space="preserve">Gada pārskatu un konsolidēto gada pārskatu likuma</w:t>
      </w:r>
      <w:r w:rsidR="00000000" w:rsidRPr="00000000" w:rsidDel="00000000">
        <w:rPr>
          <w:rtl w:val="0"/>
        </w:rPr>
        <w:t xml:space="preserve">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Ārpakalpojumu sniedzēji – pētniecības vai zināšanu izplatīšanas organizācijas – par saviem pakalpojumiem saņem maksu, kas ir ekvivalenta viņu pakalpojumu tirgus cenai. Pētniecības 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centrs un sadarbības partneris ir tiesīgs nepiemērot normatīvos aktus par iepirkuma procedūru un tās piemērošanas kārtību pasūtītāja finansētajiem projektiem, ja tehnisku, māksliniecisku vai ar izņēmuma tiesību aizsardzību saistītu iemeslu dēļ līgumu var noslēgt vienīgi ar konkrēto piegādātāju, kā arī tad, ja informācija par potenciālo materiālu – fizikāliem, bioloģiskiem, ķīmiskiem un citiem materiāliem, izmēģinājuma dzīvniekiem, reaktīviem, ķimikālijām, laboratorijas traukiem, medikamentiem pētniecībai –, zinātniskās literatūras un mazvērtīgā inventāra piegādātāju piedāvātajām cenām ir pieejama publiski, piemēram, biržā vai tīmekļvietnēs un tiek izvēlēts piegādātājs, kurš piedāvā zemāko cenu. Šajā gadījumā kompetences centra vai sadarbības partnera pētniecības projekta īstenotāja pienākums ir sagatavot un uzglabāt rakstisku pamatojumu par zemākās cenas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Pētniecības un zināšanu izplatīšanas organizācijām, ja tās  pētniecības projektā iesaistās kā sadarbības partneri, tiek kompensētas izmaksas atbilstoši attiecināmo izmaksu nosacījumiem, un tām skaidri jānodala finanšu plūsmas, kas saistītas ar attiecīgā pētījuma projekta īstenošanu, no finanšu plūsmām, kas saistītas ar citu pētniecības un zināšanu izplatīšanas organizācijas saimniecisku darbību un darbību, kas nav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Pērkot pakalpojumus no publiskām pētniecības un zināšanu izplatīšanas organizācijām, pētījumu pasūtītājam ir pienākums saņemt apliecinājumu,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pētījumā saņem atlīdzību, noslēdzot darba līgumu, darba laika uzskaites tabulās norāda, cik stundu veltīts darbam pētījumā, norādot atsevišķi noslodzi rūpniecisko pētījumu, eksperimentālo izstrāžu un tehniski ekonomiskās priekšizpētes veikšanai, un cik stundu veltīts darbam, kas nav saistīts ar pētījumu;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pētījumā un veic citas funkcijas, par kurām saņem atlīdzību cita darba līguma vai uzņēmuma līguma ietvaros, darbs pētījumā netiek veikts laikā, kad atbilstoši noslēgtajam līgumam persona veic ar pētījumu nesaistītus uzdevumus. Ja darbu pētījumā veic pamatdarba laikā, par attiecīgu stundu skaitu samazina pamatdarba slodzi;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pētījumā veicamajiem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Projektā no Atveseļošanas fonda līdzekļiem netiek finansētas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kompetences centrs un sadarbības partneris sedz no privātā līdzfinansējuma;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instrumentu, iekārtu un to aprīkojuma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Kompetences centrs attiecināmajās izmaksās iekļauj izmaksas tikai par tām pētījumu aktivitātēm, kuras projekta noslēguma maksājuma pieprasījuma iesniegšanas dienā būs noslēgtas. Starpposma maksājuma pieprasījuma attiecināmajās izmaksās iekļauj atbilstoši projekta iesniegumam faktiski veiktos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ietvaros finansē tādas attiecināmās izmaksas, kuras tieši saistītas ar projekta ietvaros veiktajām darbībām, ir izmērāmas, samērīgas, pamatotas un atbilst pareizas finanšu vadības principiem. Investīcijas ietvaros attiecināma ir vides prasību integrācija sociāli atbildīgajos publiskajos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Dalības maksu starptautiskajās iniciatīvās attiecina tikai tad, ja kompetences centra dalība tajās palīdzēs kompetences centra attīstības stratēģijā definēto rezultātu un mērķu sasniegšanai un iesaistei jaunos starptautiskos projektos un ja kompetences centram tiek noteikti jauni sasniedzamie rezultātu rādītāji saistībā ar dalību attiecīgajās starptautiskajās iniciatīvās.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Kompetences centrs projektu īsteno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rekvizīti;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un sadarbības partnera pienākumi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centra finansējuma plānošana;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 maksājumu pieprasījumu iesniegšanas grafika iesniegšanas kārtība, iepirkumu plāna iesniegšanas kārtība, plānoto maksājuma pieprasījumu un noslēguma maksājuma pieprasījuma iesniegšanas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ka  atbalstāmās darbības nerada būtisku ietekmi uz vides mērķiem, atbalstītajam pētniecības projektam līgumā iekļauj informāciju par būtisku kaitējumu nodarošo iniciatīvu neatbalstīšanu.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ietvaros kompetences centrs noslēguma maksājuma pieprasījumus aģentūrai iesniedz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Kompetences centra projekta un pētniecības projekta  īstenošanas vieta ir Latvijas Republika.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Kompetences centram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pienākumi: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kompetences centra projektu un nodrošināt tajā noteikto mērķu sasniegšanu, tai skaitā koordinēt visu kompetences centra projektā iekļauto pētniecības projektu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apstiprināto kompetences centra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dokumentēt un uzglabāt pētniecības projektu iesniegumu apstiprināšanas un noraidīšanas iemeslu;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uzglabāt visu pētniecības projektu atlases pamatojošo dokumentāciju, tai skaitā dokumentēt pētniecības projektu atlases padomes darbu;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aģentūrā maksājumu pieprasījumus atbilstoši līgumam, kas noslēgts ar aģentūru, ne biežāk kā reizi ceturksnī, iekļaujot tikai tādus sadarbības partnera pētniecības projekta izdevumus, kuri ir faktiski izlietoti pētniecības projektā un kurus ir izvērtējis un apstiprinājis kompetences centrs un pētniecības projektu atlases padome;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pētniecības projektu atlases padomi, izvēloties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minētos dalībniekus atklātā konkursā vai veicot tirgus izpēti, ja tiek slēgts uzņēmuma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15 darbdienu laikā no pētniecības projektu atlases sēdes dienas rakstiski informēt sadarbības partnerus par apstiprināto vai noraidīto pētniecības projektu, sniedzot skaidrojumu par noraidīšanas iemesliem un apstrīdēšanas iespējām;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Vadības informācijas sistēmā tā līguma kopiju vai līguma izrakstu par pētniecības projekta apstiprināšanu, kas noslēgts starp kompetences centru un sadarbības partneri;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pieprasījuma iesniegt nozares ministrijā Atveseļošanas fonda sadarbības partneru sarakstu, norādot sadarbības partnera nosaukumu un reģistrācijas numuru, pētniecības projekta nosaukumu un īsu pētniecības projekta aprakstu;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novērst un labot interešu konfliktu, korupciju un krāpšanu pirms pētniecības projektu atlases padomes sēdes, kurā tiks izskatīti pētniecības projekti. Visu īstenošanas laiku nodrošināt pārbaužu dokumentēšanu un apliecinājuma par interešu konflikta nepieļaušanu parakstīšanu pirms pētniecības projektu atlases padomes sēdes, ja nepieciešams, novēršot vai labojot identificētos riskus vai konstatēto interešu konfliktu;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projekta apstiprināšanas gadījumā pārbaudīt dubultā finansējuma neesību pirms pētniecības projekta apstiprināšanas un visā tā īstenošanas laikā, nodrošinot pārbaužu dokumentēšanu;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iesniegšanas nozares ministrijā un aģentūrā pārbaudīt atskaites punktus un mērķus pamatojošo dokumentāciju, tai skaitā veikt datu ticamības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noslēgt līgumu ar sadarbības partneri par pētniecības projekta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nozares interešu pārstāvniecību starptautiskajās Eiropas kopējo interešu projektu darba grupās, nodrošinot komunikāciju ar potenciālajiem pētniecības projekta pieteicējiem;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iesaistīties viedās specializācijas stratēģiju izstrādē viedo specializāciju  jomu vadības grupās 5.1. reformu un investīciju virziena "Produktivitātes paaugstināšana caur investīciju apjoma palielināšanu P&amp;A" 5.1.1.r. reformas "Inovāciju pārvaldība un privāto P&amp;A investīciju motivācija" 5.1.1.1.i. investīcijas  "Pilnvērtīga inovāciju sistēmas pārvaldības modeļa izstrāde un tā nepārtraukta darbināšana"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iesniegt iepirkumu plānu Vadības informācijas sistēmā par visiem investīcijas ieviešanai plānotajiem iepirkumiem, kuru rīkošanai paredzēts piemērot publisko iepirkumu regulējumu, </w:t>
      </w:r>
      <w:r w:rsidR="00000000" w:rsidRPr="00000000" w:rsidDel="00000000">
        <w:rPr>
          <w:rtl w:val="0"/>
        </w:rPr>
        <w:t xml:space="preserve">Sabiedrisko pakalpojumu sniedzēju iepirkumu likumu</w:t>
      </w:r>
      <w:r w:rsidR="00000000" w:rsidRPr="00000000" w:rsidDel="00000000">
        <w:rPr>
          <w:rtl w:val="0"/>
        </w:rPr>
        <w:t xml:space="preserve"> vai </w:t>
      </w:r>
      <w:r w:rsidR="00000000" w:rsidRPr="00000000" w:rsidDel="00000000">
        <w:rPr>
          <w:rtl w:val="0"/>
        </w:rPr>
        <w:t xml:space="preserve">Ministru kabineta 2017. gada 28. februāra noteikumus Nr. 104 "Noteikumi par iepirkuma procedūru un tās piemērošanas kārtību pasūtītāja finansētiem projektiem"</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izveidot iekšējās kontroles sistēmu, iekļaujot nosacījumus par pārbaudīšanas, novēršanas un labošanas nosacījumiem attiecībā uz korupcijas, krāpšanas, interešu konflikta un dubultā finansējuma vadības procesiem, kā arī iekļaujot nosacījumus par apstākļu noteikšanu un identificēšanu, kas izraisa vai var izraisīt to iestāšanos, novērtēšanu un labošanu;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izstrādāt pētniecības projektu atlases kritērijus;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un pētniecības projekta izdevumi ir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iesniegt visu nepieciešamo informāciju, kas saistīta ar pētniecības projekta īstenošanu, tai skaitā lai pierādītu, ka pētniecības projekta izdevumi ir nepieciešami pētījuma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2026. gada 30. jūnijam apstiprināt pētniecības projektus par vismaz 2 815 000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reģistrēt visus saņemtos pētniecības projekta iesniegumus un rakstiski informēt iesniedzēju, nosūtot elektronisko apstiprinājumu par saņemto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veikt komercdarbības atbalsta piešķiršanas priekšizvērtējumu pirms atbalstītā pētniecības projekta saraksta iesniegšanas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centram ir tiesības piekļūt ar pētniecības projektu īstenošanu saistītās izmaksas pamatojošu dokumentu oriģināliem un doties uz pētniecības projekta īstenošanas vietu, lai gūtu pārliecību par kompetences centrā iesniegtā pētniecības projekta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partnerim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kompetences centram pētniecības projektu iesniegumus;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pētniecības projekta iesniedzējs, kurš iesniedzis pētniecības projekta iesniegumu kompetences centrā, nevar pierādīt, ka spēj veikt pētniecības un attīstības darbus pašu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tas nodrošina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kompetences centram informāciju, kas nepieciešama starpposma un noslēguma maksājuma pieprasījumu iesniegšanai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nodrošināt piekļuvi dokumentu oriģināliem un pētniecības projekta īstenošanas vietai;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uzņemties atbildību pētniecības projekta līmenī saskaņā ar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minēto līgumu un, ja konstatēts interešu konflikts, krāpšana, korupcija vai dubultais finansējums, atmaksāt pētniecības projekta īstenošanai piešķirto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savā tīmekļvietnē un, ja iespējams, finansējuma saņēmēja tīmekļvietnē aktuālo informāciju par pētniecības projekta īstenošanas gaitu, nodrošinot informācijas un publicitātes pasākumus saskaņā ar Eiropas Parlamenta un Padomes 2021. gada 12. februāra Regulas Nr. 2021/241,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laikā kompetences centrs var saņemt ātrāku maksājumu  bez bankas garantijas  līdz 75 % no aģentūrai iesniegtā maksājuma pieprasījuma, pirms aģentūra ir pabeigusi attiecīgā maksājuma pieprasījuma izvērtēšanu. Ātrāka maksājuma apjomu aģentūra nosaka, izvērtējot risku, tai skaitā ņemot vērā statistiku par to, kāda daļa no finansējuma saņēmēja iepriekš iesniegtajiem maksājuma pieprasījumiem pēc aģentūras veiktajām pārbaudēm tika atzīta par atbilstošu un attiecīgi veikta izmaksa.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Nozares ministrijas pārstāvis pētniecības projektu atlases padomes sēžu protokolā ar  parakstu apstiprina, ka sēdes laikā netika konstatēts iespējamais interešu konflikta, dubultā finansējuma, krāpšanas un korupcijas gadījums, kā arī finansējums pētniecības projektiem piešķirts noteikto mērķu un aktivitāšu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sadarbības partneris saņemtu finansējumu, tas kompetences centrā iesniedz pētniecības projekta iesniegumu kopā ar pētniecības projekta aprakstu latviešu valodā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tāmi un aktivitāšu laika grafiku latviešu valodā, kā arī pēc pētniecības projektu atlases padomes pieprasījuma iesniedz tā tulkojumu angļu valodā. Pētniecības projekti tiek atlasīti atbilstoši kompetences centra izstrādātajiem pētniecības projektu atlases kritērijiem, kas saskaņoti ar nozares ministriju pirms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slēgšanas un izmaiņu veikšanas.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Pētniecības projektu atlases kritērijos paredz, ka pie vienāda punktu skaita prioritāri tiek apstiprināti tie pētniecības projekti, kas saņēmuši izcilības zīmogu Eiropas Savienības pētniecības un inovāciju programmā "Apvārsnis Eiropa" vai apstiprināti kā starptautiski Eiropas kopējo interešu projekti (IPCEI).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54.1.7.</w:t>
      </w:r>
      <w:r w:rsidR="00000000" w:rsidRPr="00000000" w:rsidDel="00000000">
        <w:rPr>
          <w:rtl w:val="0"/>
        </w:rPr>
        <w:t xml:space="preserve"> apakšpunktā</w:t>
      </w:r>
      <w:r w:rsidR="00000000" w:rsidRPr="00000000" w:rsidDel="00000000">
        <w:rPr>
          <w:rtl w:val="0"/>
        </w:rPr>
        <w:t xml:space="preserve"> minēto noraidīšanas pamatojumu pētniecības projektu atlases padomes apstiprinātajā atbalstīto vai noraidīto pētniecības projektu iesniegumu sarakstā sadarbības partneris var iesniegt pretenziju kompetences centram. Ja strīdu neizdodas atrisināt sarunu ceļā, tad sadarbības partneris var iesniegt rakstisku pretenziju nozares ministrijā mēneša laikā no pretenzijas noraidījuma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Vērtējot pētniecības projektu iesniegumus un sadarbības partnerus,  pētniecības projektu atlases padomes pienākums ir pārliecināties, ka tie atbilst visiem šo noteikumu nosacījumiem. Ja pētniecības projektu atlases padome apstiprina pētniecības projektu, kompetences centrs nosūta aģentūrai projekta izvērtējumu par atbilstību šo noteikumu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Vērtējot pētniecības projektu iesniegumus un pētniecības projektu īstenotājus investīcijas ietvaros,  pētniecības projektu atlases padome prioritāri apstiprina starpnozaru sadarbības pētniecības projektus, kas atbilst pētniecības projektu vērtēšanas kārtībai un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atlases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Nozares ministrija pētniecības projektu vērtēšanā var iesaistīt starptautiskos vai vietējos ekspertus. Ja tiek slēgta vienošanās ar Eiropas Komisijas zinātnisko ekspertu datubāzē vai citā zinātnisko ekspertu datubāzē reģistrētu ekspertu tādiem pakalpojumiem pētniecības un attīstības jomā, kas saistīti ar pētniecības projektu iesniegumu sākotnējo zinātnisko novērtējumu vai šādu projektu starpposma vai sasniegto rezultātu novērtējumu, tad tiek piemērota normatīvajos aktos publisko iepirkumu jomā noteiktā izņēmuma procedūra. Par eksperta piesaisti pētniecības projekta vērtēšanai lemj pētniecības projektu atlases padomes ietvaros. Pēc eksperta vērtējuma saņemšanas pētniecības projekts tiek atkārtoti skatīts pētniecības projektu atlases padomē un padome lemj par pētniecības projekta apstiprināšanu vai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Pētniecības projektu atlases padomē kompetences centrs var iekļaut šādus dalībniekus: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komersantu vai atzītu lauksaimniecības pakalpojumu kooperatīvo sabiedrību pārstāvjus, kuri ieguvuši augstāko izglītību attiecīgajā nozarē vai augstāko izglītību un vismaz piecu gadu darba pieredzi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 ja par to nolemj pētniecības projektu atlases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Pētniecības projektu atlases padomei investīcijas ietvaros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norādīta pētniecības projekta atbilstība definētajai kompetences centra attīstības stratēģijai;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ka pētniecības projektā definētie rādītāji ir sasniedzami noteiktajā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 ārējo ekspertu pētniecības projekta vērtēšanā;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pētniecības projekta pieteikuma starpposma un gala noslēguma pārskatus, balsojot par to apstiprināšanu vai noraidīšanu;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lai pētniecības projektos tiktu izpildīti noteiktie starpposmu un gala rezultātu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uzraudzīt, lai tiktu sasniegti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minētie kompetences centra darbības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iesaistīt ekspertus pirms pētniecības projekta noslēguma maksājuma iesniegšanas aģentūrā, lai gūtu pārliecību, ka veiktie ieguldījumi ir bijuši lietderīgi un pamatoti pētniecības projekta rezultātu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pārliecināties par interešu konflikta, krāpšanas, korupcijas un dubultā finansējuma riska neesību pētniecības projektu izvērtēšanas, apstiprināšanas un īstenošanas procesā, veicot nepieciešamās darbības to novēršanā un labošanā, nodrošinot objektivitāti un vienlīdzīgu pieeju visiem pētniecības projektu pieteicējiem;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pētniecības projektu izvērtēšanas dokumentēšanu un caurspīdīgumu;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 un vienlīdzīgu iespēju princips;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principa "nenodari būtisku kaitējumu" ievērošanu pētniecības projektu apstiprināšanā, lai iekļautā darbība ir nebūtiska vai tai ir neesoša paredzamā ietekme uz visiem vides mērķiem, vērtējot gan tiešās, gan primārās netiešās sekas visā aprites ciklā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2. panta 6.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pamatojoties uz kompetences centra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ka tiek aizpildīts eksperta individuālais vērtējums par pētniecības projektu atbilstību noteiktajiem kritērijiem, pirms vērtējuma parakstot apliecinājumu par interešu konflikta neesību. Vērtējums jāsniedz visiem, kuri ar balsstiesībām piedalās pētniecības projektu atlases padomē.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konstatēts, ka pētniecības projektu atlases padomes dalībnieks atrodas interešu konfliktā vai netiek ievērots objektivitātes, caurspīdīguma vai vienlīdzības princips, vai konstatēta krāpšana vai korupcija, vai pastāv minēto pārkāpumu iestāšanās risks, tad kompetences centrs izslēdz šo dalībnieku no pētniecības projektu padomes sastāva un, ja nepieciešams, aizvieto to ar citu dalībnieku, lai nodrošinātu kvorumu.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Nozares ministrijas pārstāvis, darbojoties pētniecības projektu atlases padomē, pārliecinās,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sēdēs pētniecības projekti tiek vērtēti, ievērojot interešu konflikta novēršanas, caurspīdīguma un vienlīdzības principu, vienlaikus novēršot un labojot dubultā finansējuma iestāšanās, krāpšanas un korupcijas risku;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norādīta pētniecības projekta atbilstība kompetences centra attīstības stratēģijā definētajam mērķim un pētniecības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neveic tādu pašu pētniecības projektu vairākos kompetences centros vai citās valsts atbalsta programmās Eiropas Savienības struktūrfondu un Kohēzijas fonda 2014.–2020. gada plānošanas perioda, Atveseļošanas fonda finansēto pasākumu vai Eiropas Savienības kohēzijas politikas programmas 2021.–2027. gadam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projekta iesniedzēji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projektā ir norādīti pētniecības projekta posmi, pēc kuru pabeigšanas tiek pārvērtēta pētniecības projekta turpināšanas lietderība;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paredzēta un ir pārbaudāma reāla komersanta finansiālā līdzdalība pētniecības projekta finansējuma intensitātei atbilstošajā apjomā. Nozares ministrijas pārstāvis pētniecības projektu atlases padomē iepazīstas ar pētniecības projekta starpposma izvērtējumu, lai noteiktu, vai sadarbības partneris un kompetences centrs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projekta ietvaros starpposma pārskatos iekļautie izdevumi ir saistīti ar pētījuma rezultātu sasniegšanu, un šī saistība ir skaidri saprotama un pamatota no sadarbības partnera puses, ievērojot saimnieciskuma, lietderības un efektivitātes principu.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Pētniecības projektu vērtēšanā un īstenošanā kompetences centrs novērš un labo interešu konfliktu Komisijas regulas Nr. 2018/1046 61. panta izpratnē pētniecības projektu atlases padomes locekļu un ekspertu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Pētniecības projektu atlases padomē balsstiesības ir nozares komersantu vai atzītu lauksaimniecības pakalpojumu kooperatīvo sabiedrību pārstāvjiem un nozares ministrijas pārstāvim. Pārējo pētniecības projektu atlases padomes locekļu ierosinājumiem ir ieteikuma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apakšpunktā minēto pētniecības un zināšanu izplatīšanas organizāciju pārstāvjus kompetences centrs piesaista, izvērtējot interešu konflikta neesību pētniecības projektu atlases padomē.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sadarbības partneris iesniedz pētniecības pieteikumu kā efektīvas sadarbības projektu, kurā kā partneris ir norādīta pētniecības un zināšanu izplatīšanas organizācija, lai atbilstoši šo noteikumu </w:t>
      </w:r>
      <w:r w:rsidR="00000000" w:rsidRPr="00000000" w:rsidDel="00000000">
        <w:rPr>
          <w:rtl w:val="0"/>
        </w:rPr>
        <w:t xml:space="preserve">86.1.</w:t>
      </w:r>
      <w:r w:rsidR="00000000" w:rsidRPr="00000000" w:rsidDel="00000000">
        <w:rPr>
          <w:rtl w:val="0"/>
        </w:rPr>
        <w:t xml:space="preserve"> un </w:t>
      </w:r>
      <w:r w:rsidR="00000000" w:rsidRPr="00000000" w:rsidDel="00000000">
        <w:rPr>
          <w:rtl w:val="0"/>
        </w:rPr>
        <w:t xml:space="preserve">86.2.</w:t>
      </w:r>
      <w:r w:rsidR="00000000" w:rsidRPr="00000000" w:rsidDel="00000000">
        <w:rPr>
          <w:rtl w:val="0"/>
        </w:rPr>
        <w:t xml:space="preserve"> apakšpunktam saņemtu finansējumu par papildu intensitāti, tad kompetences centrs, lai novērstu interešu konflikta risku, šo noteikumu </w:t>
      </w:r>
      <w:r w:rsidR="00000000" w:rsidRPr="00000000" w:rsidDel="00000000">
        <w:rPr>
          <w:rtl w:val="0"/>
        </w:rPr>
        <w:t xml:space="preserve">65.</w:t>
      </w:r>
      <w:r w:rsidR="00000000" w:rsidRPr="00000000" w:rsidDel="00000000">
        <w:rPr>
          <w:rtl w:val="0"/>
        </w:rPr>
        <w:t xml:space="preserve"> punktā minētās padomes sastāvā var neiekļaut pētniecības un zināšanu izplatīšanas organizācijas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nepieciešams, kompetences centrs pētniecības projektu starpposmu un gala rezultātu izvērtēšanā var piesaistīt zinātniskā virziena vadītāju, lai sniegtu zinātnisku novērtējumu par pētniecības projekta ieviešanas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nozares ministrijas pārstāvis pētniecības projektu atlases padomes vērtēšanas procesa ietvaros konstatē, ka nav pietiekami pamatots pētniecības projekta iesnieguma, starpposma vai gala pārskata izvērtēšanas process un pētniecības projektu atlases padome neapstiprina neatkarīga eksperta pieaicināšanu, tad nozares ministrijas pārstāvis neparaksta protokolu un  pētniecības projektu saraksts netiek virzīts uz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Uzskatāms, ka pētniecības projektu atlases padomes dalībnieks atrodas interešu konfliktā vai netiek ievērots objektivitātes, caurspīdīguma vai vienlīdzības princips, ja ir izpildīts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dalībnieks vērtē cita pētniecības projektu atlases padomes dalībnieka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dalībnieks ir kompetences centra kapitāla daļu turētāja pārstāvis, kurš vērtē cita kompetences centra kapitāla daļu turētāja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Komisijas regulas Nr. 2018/1046 61. pantā noteikto regulējumu attiecināmi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Interešu konfliktu un tā risku, kā arī objektivitātes, caurspīdīguma vai vienlīdzības principa neievērošanas risku un krāpšanas un korupcijas risku kompetences centrs novērš atbilstoši šo noteikumu </w:t>
      </w:r>
      <w:r w:rsidR="00000000" w:rsidRPr="00000000" w:rsidDel="00000000">
        <w:rPr>
          <w:rtl w:val="0"/>
        </w:rPr>
        <w:t xml:space="preserve">67.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Kompetences centrs izvērtē nepieciešamību papildus šo noteikumu </w:t>
      </w:r>
      <w:r w:rsidR="00000000" w:rsidRPr="00000000" w:rsidDel="00000000">
        <w:rPr>
          <w:rtl w:val="0"/>
        </w:rPr>
        <w:t xml:space="preserve">70.</w:t>
      </w:r>
      <w:r w:rsidR="00000000" w:rsidRPr="00000000" w:rsidDel="00000000">
        <w:rPr>
          <w:rtl w:val="0"/>
        </w:rPr>
        <w:t xml:space="preserve"> punktā noteiktajam piešķirt balsstiesības citām pētniecības projektu atlases padomē iesaistītajām personām, kas minētas šo noteikumu </w:t>
      </w:r>
      <w:r w:rsidR="00000000" w:rsidRPr="00000000" w:rsidDel="00000000">
        <w:rPr>
          <w:rtl w:val="0"/>
        </w:rPr>
        <w:t xml:space="preserve">65.4.</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Pētniecības projekta apraksta kopiju un parakstīta pētniecības projektu atlases padomes protokola kopiju kopā ar līguma grozījumu pieprasījumu kompetences centrs nosūta aģentūrai 10 darbdienu laikā pēc tam, kad ir parakstīts pētniecības projektu atlases padomes protokols, kurā iekļauts apstiprināto un noraidīto pētniecības projektu saraksts kopā ar pētniecības projekta iesniegumiem un pamatojošajiem dokumentiem un pētniecības projektu atlases padomes nozares ministrijas pārstāvja atzinums par pētniecības projektu. Pētniecības projektu var uzsākt pēc pētniecības projekta iesnieguma iesniegšanas aģentūrā, pētniecības projekta iesniedzējam uzņemoties risku visas radušās izmaksas segt no saviem līdzekļiem, ja aģentūra pieņem lēmumu par pētniecības projekta neatbilstību komercdarbības atbalsta nosacījumiem. Ja nozares ministrijas pārstāvja atzinums par pētniecības projektu ir negatīvs, tad pētniecības projekts netiek iesniegts aģentūrā. Pētniecības projektu atlases padomes uzdevums ir uzraudzīt, lai pētniecības projektos tiktu izpildīti noteiktie starpposmu rezultātu rādītāji un tiktu sadalīts pieejamais Atveseļošanas fonda finansējums, kas atrunāts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minētajā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projektu atlases padomes locekļi, eksperti un kompetences centra darbinieki, kas iesaistīti pētniecības projektu vērtēšanas un īstenošanas uzraudzības procesā,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interešu konflikta situācijā nepiedalīsies pētniecības projektu izvērtēšanā un īstenošanas uzraudzībā. Apliecinājumu paraksta pirms Atveseļošanas fonda finansējuma pētniecības projektu izskatīšanas, starpposma un gala nodevumu vērtēšanas. Apliecinājumu kompetences centrs glabā atbilstoši Komisijas regulas Nr. 2018/1046 132. pantam un šo noteikumu </w:t>
      </w:r>
      <w:r w:rsidR="00000000" w:rsidRPr="00000000" w:rsidDel="00000000">
        <w:rPr>
          <w:rtl w:val="0"/>
        </w:rPr>
        <w:t xml:space="preserve">118.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04.07.2023.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pētniecības projekta pabeigšanas kompetences centrs aģentūrā iesniedz pētniecības projekta rezultātu apkopojumu latviešu valodā un, ja nepieciešams, arī tulkojumu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Pētniecības projektu atlases padome, projekta rezultātu sasniegšanā konstatējot riskus, kas saistīti ar neapgūto finansējumu vai neīstenotām plānotajām aktivitātēm, lemj par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pētniecības projekta īstenotājam. Sadarbības partneris piecu darbdienu laikā pēc saņemtā kompetences centra rakstiskā pieprasījuma sagatavo skaidrojumu par atzinumā norādītajām neatbilstībām un iesniedz kompetences centram. Ja skaidrojums nav saņemts piecu darbdienu laikā vai pēc iepazīšanās ar skaidrojumu atkārtotais eksperta vērtējums ir negatīvs, aģentūra kompetences centram lūdz atmaksāt visu pētniecības pētījumā ieguldīto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Kompetences centrs izvērtē pētniecības projekta rezultātus un izmaksas un to atbilstību pētniecības projekta mērķim un plānotajām aktivitātēm. Piecu darbdienu laikā pēc izvērtēšanas par pētniecības projekta pārtraukšanu kompetences centrs iesniedz aģentūrai pētniecības projektu atlases padomes vērtējuma kopiju par pārtraukto pētījumu. Pētniecības projektā ietverto atsevišķu aktivitāšu izmaksas ir attiecināmas, ievērojot saimnieciskuma, lietderības un efektivitātes principu Komisijas regulas Nr.  </w:t>
      </w:r>
      <w:r w:rsidR="00000000" w:rsidRPr="00000000" w:rsidDel="00000000">
        <w:rPr>
          <w:rtl w:val="0"/>
        </w:rPr>
        <w:t xml:space="preserve">2018/1046</w:t>
      </w:r>
      <w:r w:rsidR="00000000" w:rsidRPr="00000000" w:rsidDel="00000000">
        <w:rPr>
          <w:rtl w:val="0"/>
        </w:rPr>
        <w:t xml:space="preserve"> 33. panta izpratnē, ja aktivitāte ir pilnībā pabeigta atbilstoši pētniecības projekta iesniegumam un noslēgtā līguma nosacījumiem. Izmaksas var tikt attiecinātas un iekļautas maksājuma pieprasījumā tikai par tādām pētniecības projekta aktivitātēm, kas ir pabeigtas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Kompetences centrs ne retāk kā reizi sešos mēnešos ievieto savā tīmekļvietnē vai, ja tādas nav, tad nozares asociācijas tīmekļvietnē aktuālo informāciju par kompetences centra projektā iekļauto pētījumu īstenošanas gaitu, informāciju par veiktajiem pētniecības projekta uzsaukumiem un rezultātiem. Sadarbības partneris ne retāk kā reizi sešos mēnešos ievieto aktuālo informāciju par pētniecības projekta īstenošanas gaitu sadarbības partnera tīmekļvietnē, ja tāda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Nozares ministrija ievieto tīmekļvietnē kompetences centru kontaktinformāciju un norāda kompetences centru pētniecības virzienus.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Kompetences centrs un sadarbības partneris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kā finansējuma saņēmējs nepilda līgumu par projekta īstenošanu, tai skaitā netiek ievēroti projektā noteiktie termiņi vai ir iestājušies citi apstākļi, kas negatīvi ietekmē vai var ietekmēt investīcijas mērķi vai atbalsta mērķa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nosaka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Aģentūrai ir tiesības starpposma un noslēguma maksājuma pieprasījuma vērtēšanas laikā pieaicināt ekspertu, lai pārbaudītu, vai projekta izmaksu tāmē norādītās attiecināmās izmaksas ir samērīgas un ekonomiski pamatotas.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Maksimāli pieļaujamā finansējuma intensitāte saskaņā ar Regulas Nr. </w:t>
      </w:r>
      <w:r w:rsidR="00000000" w:rsidRPr="00000000" w:rsidDel="00000000">
        <w:rPr>
          <w:rtl w:val="0"/>
        </w:rPr>
        <w:t xml:space="preserve">651/2014</w:t>
      </w:r>
      <w:r w:rsidR="00000000" w:rsidRPr="00000000" w:rsidDel="00000000">
        <w:rPr>
          <w:rtl w:val="0"/>
        </w:rPr>
        <w:t xml:space="preserve"> 25. panta 5.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100 % –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85.1.1.</w:t>
      </w:r>
      <w:r w:rsidR="00000000" w:rsidRPr="00000000" w:rsidDel="00000000">
        <w:rPr>
          <w:rtl w:val="0"/>
        </w:rPr>
        <w:t xml:space="preserve"> apakšpunktā minēto finansējuma intensitāti var palielināt par 10 %, bet šo noteikumu </w:t>
      </w:r>
      <w:r w:rsidR="00000000" w:rsidRPr="00000000" w:rsidDel="00000000">
        <w:rPr>
          <w:rtl w:val="0"/>
        </w:rPr>
        <w:t xml:space="preserve">85.1.2.</w:t>
      </w:r>
      <w:r w:rsidR="00000000" w:rsidRPr="00000000" w:rsidDel="00000000">
        <w:rPr>
          <w:rtl w:val="0"/>
        </w:rPr>
        <w:t xml:space="preserve">, </w:t>
      </w:r>
      <w:r w:rsidR="00000000" w:rsidRPr="00000000" w:rsidDel="00000000">
        <w:rPr>
          <w:rtl w:val="0"/>
        </w:rPr>
        <w:t xml:space="preserve">85.1.3.</w:t>
      </w:r>
      <w:r w:rsidR="00000000" w:rsidRPr="00000000" w:rsidDel="00000000">
        <w:rPr>
          <w:rtl w:val="0"/>
        </w:rPr>
        <w:t xml:space="preserve"> un </w:t>
      </w:r>
      <w:r w:rsidR="00000000" w:rsidRPr="00000000" w:rsidDel="00000000">
        <w:rPr>
          <w:rtl w:val="0"/>
        </w:rPr>
        <w:t xml:space="preserve">85.2.</w:t>
      </w:r>
      <w:r w:rsidR="00000000" w:rsidRPr="00000000" w:rsidDel="00000000">
        <w:rPr>
          <w:rtl w:val="0"/>
        </w:rPr>
        <w:t xml:space="preserve"> apakšpunktā minēto intensitāti – par 15 %, ja sadarbības partneris to ir paredzējis sākotnējā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 no kopējām attiecināmajām izmaksām, un tai ir tiesības publicēt sava pētījuma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t>
      </w:r>
      <w:r w:rsidR="00000000" w:rsidRPr="00000000" w:rsidDel="00000000">
        <w:rPr>
          <w:i w:val="1"/>
          <w:rtl w:val="0"/>
        </w:rPr>
        <w:t xml:space="preserve">Web of Science</w:t>
      </w:r>
      <w:r w:rsidR="00000000" w:rsidRPr="00000000" w:rsidDel="00000000">
        <w:rPr>
          <w:rtl w:val="0"/>
        </w:rPr>
        <w:t xml:space="preserve">, SCOPUS, ERIH (A vai B)</w:t>
      </w:r>
      <w:r w:rsidR="00000000" w:rsidRPr="00000000" w:rsidDel="00000000">
        <w:rPr>
          <w:i w:val="1"/>
          <w:rtl w:val="0"/>
        </w:rPr>
        <w:t xml:space="preserve"> 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w:t>
      </w:r>
      <w:r w:rsidR="00000000" w:rsidRPr="00000000" w:rsidDel="00000000">
        <w:rPr>
          <w:rtl w:val="0"/>
        </w:rPr>
        <w:t xml:space="preserve"> 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minētā finansējuma intensitāte nevar pārsniegt 80% rūpnieciskiem pētījumiem un eksperimentālai izstrādei saskaņā ar Komisijas regulas </w:t>
      </w:r>
      <w:r w:rsidR="00000000" w:rsidRPr="00000000" w:rsidDel="00000000">
        <w:rPr>
          <w:rtl w:val="0"/>
        </w:rPr>
        <w:t xml:space="preserve">651/2014</w:t>
      </w:r>
      <w:r w:rsidR="00000000" w:rsidRPr="00000000" w:rsidDel="00000000">
        <w:rPr>
          <w:rtl w:val="0"/>
        </w:rPr>
        <w:t xml:space="preserve"> 25. panta 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gadījumā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pētījuma rezultātiem. Ja iespējams, nodrošina atsauci uz tīmekļvietni, kur ievietoti visi pētījuma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pētījumus, finansējuma intensitāti palielina tiem pētījumiem, kas ir ietverti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Sadarbības partneris nodrošina un kompetences centrs kā finansējuma saņēmējs pārliecinās, ka līdzfinansēto preču un pakalpojumu izmaksas atbilst tirgus cenai un nepastāv interešu konflikts piegādātāja vai pakalpojumu sniedzēja izvēlē. Īstenojot pētniecības projektu, sadarbības partneris izvēlas preču piegādātāju vai pakalpojuma sniedzēju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saņēmējam ir pienākums uzkrāt un uzskaitīt datus projekta rādītāju sasniegšanas progresa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Pētniecības projekta veikšanai nepieciešamo privāto līdzfinansējumu nevar ieguldīt natūrā.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Finansējumu sadarbības partneriem investīcijas ietvaros sniedz saskaņā ar Komisijas regulas Nr.  </w:t>
      </w:r>
      <w:r w:rsidR="00000000" w:rsidRPr="00000000" w:rsidDel="00000000">
        <w:rPr>
          <w:rtl w:val="0"/>
        </w:rPr>
        <w:t xml:space="preserve">651/2014</w:t>
      </w:r>
      <w:r w:rsidR="00000000" w:rsidRPr="00000000" w:rsidDel="00000000">
        <w:rPr>
          <w:rtl w:val="0"/>
        </w:rPr>
        <w:t xml:space="preserve"> 25. pantu. Sadarbības partneriem finansējumu piešķir pēc aģentūras pieņemtā lēmuma par atbilstību komercdarbības atbalsta nosacījumiem, kur aģentūra izvērtē kompetences centra iesniegto apstiprināto pētniecības projektu sarakstu  kopā ar pētniecības projekta iesniegumiem un pamatojošajiem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2023/2831 7.panta 3.punktā noteiktajam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651/2014 58. panta 4. punktā noteiktajam termiņam.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Pētniecības projektu atlases padome izvērtē iesniegtā sadarbības partnera pētniecības projekta iesnieguma atbilstību šo noteikumu prasībām. Pētniecības projektu atlases padome  apstiprināto pētniecības projektu sarakstu – iesniegtā pētniecības projekta apraksta veidlapu, izmaksu tāmi, deklarāciju par komercsabiedrības atbilstību mazajai (sīkajai), vidējai vai lielai komercsabiedrībai – nosūta aģentūrai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Aģentūra izvērtē pētniecības projektu un ar grozījumiem noslēgtajā līgumā par projekta īstenošanu iekļauj to kompetences centra projektā. Aģentūrai ir tiesības, saņemot pētniecības projektu sarakstu, pārliecināties par to, ka pētniecības projektu atlases padomes darbā ir nodrošināta interešu konflikta novēršana, ievērots objektivitātes, caurspīdīguma un vienlīdzības princips, novērsta krāpšana un korupcija un nepastāv minēto pārkāpumu iestāšanās risks. Ja aģentūra konstatē, ka minētie nosacījumi nav ievēroti, tā neiekļauj pētniecības projektu noslēgtajā līgumā par projekta īstenošanu un nosūta pētniecības projektu kompetences centram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Aģentūra apstiprina maksimālo iespējamo atbalsta summu apstiprinātajiem pētniecības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Komercdarbības atbalsts, kas sniegts kompetences centriem saskaņā ar Komisijas regulu Nr. 2023/2831, tiek piešķirts ar aģentūras lēmumu. Lēmuma pieņemšanas diena ir uzskatāma par komercdarbības atbalsta piešķiršanas dienu.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Atveseļošanas fonda finansējums tiek piešķirts tikai gadījumā, ja kompetences centrs kā finansējuma saņēmējs atbilst Komisijas regulas Nr. 2023/2831 prasībām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Atveseļošanas fonda finansējums tiek piešķirts tikai gadījumā, ja sadarbības partneris atbilst Komisijas regulas Nr. </w:t>
      </w:r>
      <w:r w:rsidR="00000000" w:rsidRPr="00000000" w:rsidDel="00000000">
        <w:rPr>
          <w:rtl w:val="0"/>
        </w:rPr>
        <w:t xml:space="preserve">651/2014</w:t>
      </w:r>
      <w:r w:rsidR="00000000" w:rsidRPr="00000000" w:rsidDel="00000000">
        <w:rPr>
          <w:rtl w:val="0"/>
        </w:rPr>
        <w:t xml:space="preserve"> prasībām, un tas ir uzskatāms par komercdarbības atbalstu sadarbības partnerim.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Pirms līguma noslēgšanas kompetences centrs aģentūras pieņemto lēmumu par kompetences centra projekta atbilstību komercdarbības atbalsta nosacījumiem var apstrīdēt Finanšu ministrijā viena mēneša laikā no lēmuma spēkā stāšanās dienas. Kompetences centrs Finanšu ministrijas pieņemto lēmumu var pārsūdzēt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Strīdi, kas rodas projekta īstenošanas laikā pēc līguma noslēgšanas, tiek risināti civiltiesiskā kārtībā. Vispirms kompetences centrs iesniedz pretenziju aģentūrā. Ja domstarpības neizdodas atrisināt sarunu ceļā, kompetences centrs var celt prasību pret aģentūru vispārējās jurisdikcijas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Maksimāli pieļaujamais Atveseļošanas fonda finansējums vienam projektu iesnieguma iesniedzējam ir  3 125 000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 </w:t>
      </w:r>
      <w:r w:rsidR="00000000" w:rsidRPr="00000000" w:rsidDel="00000000">
        <w:rPr>
          <w:rtl w:val="0"/>
        </w:rPr>
        <w:t xml:space="preserve">651/2014</w:t>
      </w:r>
      <w:r w:rsidR="00000000" w:rsidRPr="00000000" w:rsidDel="00000000">
        <w:rPr>
          <w:rtl w:val="0"/>
        </w:rPr>
        <w:t xml:space="preserve"> 1. pielikumā, pētniecības projektu īstenošanā ir ne vairāk kā 25 % no kompetences centra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tiek īstenots sadarbības pētniecības projekts,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Sīkie (mikro), mazie un vidējie komersanti atbilst Komisijas regulas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Lielie komersanti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kas pasākuma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6. un 7.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ietvaros finansējuma saņēmēji saņemto de minimis atbalstu var apvienot ar citu de minimis atbalstu saskaņā ar Komisijas regulas Nr. 2023/2831 5. pantu, tai skaitā par vienām un tām pašām attiecināmajām izmaksām, ja pēc atbalstu apvienošanas atbalsta vienībai vai izmaksu pozīcijai attiecīgā maksimālā atbalsta intensitāte nepārsniedz 100 procentus, kā arī netiek pārsniegts Komisijas regulas Nr. 2023/2831 3. panta 2. punktā noteiktais maksimālais de minimis atbalsta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Sadarbības partneriem un kompetences centriem ir jāiesniedz nozares ministrijai un aģentūrai visa informācija par plānoto un piešķirto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Atbalstu projekta iesniedzējam nepiešķir Komisijas regulas Nr. 2023/2831 1. panta 1. punktā noteiktajām nozarēm.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sadarbības partnerim nepiešķir Komisijas regulas Nr. 651/2014 1. panta 2. punkta "c" un "d" apakšpunktā un 3. punktā noteiktajām neatbalstāmajām nozarēm un 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Komercdarbības atbalstu drīkst piešķirt tikai tad, ja atbalstāmās darbības un ar to īstenošanu saistītās finanšu plūsmas tiek skaidri nodalītas no citu darbības nozaru darbībām un finanšu plūsmām, nodrošinot, ka darbības neatbalstāmajās nozarēs negūst labumu no komercdarbības atbalsta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darbojas kādā no neatbalstāmajām nozarēm saskaņā ar šo noteikumu 45. punktu atbilstoši Komisijas regulas Nr. 2023/2831 1. panta 2. punkta nosacījumiem un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darbojas kādā no neatbalstāmajām nozarēm saskaņā ar šo noteikumu 46. punktu atbilstoši Komisijas regulas Nr. 651/2014 1. panta 3. punkta pēdējās rindkopas nosacījumiem un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Pirms komercdarbības atbalsta sniegšanas saskaņā ar Komisijas regulu Nr. 2023/2831 aģentūra pārliecinās, ka finansējuma saņēmējs pēdējo trīs gadu periodā no </w:t>
      </w:r>
      <w:r w:rsidR="00000000" w:rsidRPr="00000000" w:rsidDel="00000000">
        <w:rPr>
          <w:i w:val="1"/>
          <w:rtl w:val="0"/>
        </w:rPr>
        <w:t xml:space="preserve">de minimis</w:t>
      </w:r>
      <w:r w:rsidR="00000000" w:rsidRPr="00000000" w:rsidDel="00000000">
        <w:rPr>
          <w:rtl w:val="0"/>
        </w:rPr>
        <w:t xml:space="preserve"> atbalsta piešķiršanas dienas kopā ar plānoto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atbalstu nepārsniegs Komisijas regulas Nr. 2023/2831 3. panta 2. punktā noteikto </w:t>
      </w:r>
      <w:r w:rsidR="00000000" w:rsidRPr="00000000" w:rsidDel="00000000">
        <w:rPr>
          <w:i w:val="1"/>
          <w:rtl w:val="0"/>
        </w:rPr>
        <w:t xml:space="preserve">de minimis</w:t>
      </w:r>
      <w:r w:rsidR="00000000" w:rsidRPr="00000000" w:rsidDel="00000000">
        <w:rPr>
          <w:rtl w:val="0"/>
        </w:rPr>
        <w:t xml:space="preserve"> atbalsta ierobežojumu. Finansējuma limits vienam finansējuma saņēmējam tiek vērtēts viena vienota komersanta līmenī atbilstoši Komisijas regulas Nr. 2023/2831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Kompetences centri un sadarbības partneri projektu ietvaros nedrīkst izmantot pētniecības iekārtas, kas iepirktas citu ar saimniecisko darbību nesaistītu projektu ietvaros, izņemot gadījumu, ja kompetences centrā tiek veikti ar saimniecisko darbību nesaistīti pētniecības projekti. Ar saimniecisko darbību nesaistīti pētniecības projekti ir tādi projekti, kuros nodrošināta efektīva sadarbība un intelektuālā īpašuma tiesības, kas izriet no pētniecības organizācijas projekta ietvaros veiktās darbības, pilnībā tiek piešķirtas pētniecības organizācijai.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tiek pārkāpti Komisijas regulas Nr. 2023/2831 nosacījumi, Atveseļošanas fonda finansējuma saņēmējam ir pienākums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Atveseļošanas fonda finansējuma saņēmējam ir pienākums atmaksāt aģentūrai nelikumīgo projekta ietvaros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Procenti ir aprēķināmi no dienas, kad nelikumīgais atbalsts pirmo reizi nodots sadarbības partnerim, līdz tā atgūšanas dienai. Minētajā gadījumā finansējuma saņēmējam ir tiesības no sadarbības partnera saņemt kompensāciju atmaksātā nelikumīgā atbalsta  (kopā ar procentiem)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Informācijas pieejamība un dokumentu glabāšana tiek nodrošināta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Atveseļošanas fonda finansējuma ietvaros nozares ministrija veic finansējuma saņēmēja pārbaudes par   investīcijas atbilstošu īstenošanu saskaņā ar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w:t>
      </w:r>
      <w:r w:rsidR="00000000" w:rsidRPr="00000000" w:rsidDel="00000000">
        <w:rPr>
          <w:rtl w:val="0"/>
        </w:rPr>
        <w:t xml:space="preserve"> (turpmāk  – noteikumi Nr. 621)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Atveseļošanas fonda plāna finansējuma ieviešanas progresu un datu pieejamību un to apstrādi nodrošina atbilstoši </w:t>
      </w:r>
      <w:r w:rsidR="00000000" w:rsidRPr="00000000" w:rsidDel="00000000">
        <w:rPr>
          <w:rtl w:val="0"/>
        </w:rPr>
        <w:t xml:space="preserve">noteikumos Nr. 621</w:t>
      </w:r>
      <w:r w:rsidR="00000000" w:rsidRPr="00000000" w:rsidDel="00000000">
        <w:rPr>
          <w:rtl w:val="0"/>
        </w:rPr>
        <w:t xml:space="preserve">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nepiešķir, ja sadarbības partneri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definīciju. Sadarbības partneriem, iesniedzot pētniecības projekta iesniegumu, ir jāiesniedz apliecinājums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kompetences centrs.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24-TA-204</w:t>
    </w:r>
    <w:r>
      <w:br/>
    </w:r>
    <w:r w:rsidR="00000000" w:rsidRPr="00000000" w:rsidDel="00000000">
      <w:rPr>
        <w:rtl w:val="0"/>
      </w:rPr>
      <w:t xml:space="preserve">Izdrukāts 29.07.2026. 22.13 - 3.0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24-TA-204</w:t>
    </w:r>
    <w:r>
      <w:br/>
    </w:r>
    <w:r w:rsidR="00000000" w:rsidRPr="00000000" w:rsidDel="00000000">
      <w:rPr>
        <w:rtl w:val="0"/>
      </w:rPr>
      <w:t xml:space="preserve">Izdrukāts 29.07.2026. 22.13 - 3.0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noteikumu_konsolidētā_versija_24-TA-204.docx</dc:title>
</cp:coreProperties>
</file>

<file path=docProps/custom.xml><?xml version="1.0" encoding="utf-8"?>
<Properties xmlns="http://schemas.openxmlformats.org/officeDocument/2006/custom-properties" xmlns:vt="http://schemas.openxmlformats.org/officeDocument/2006/docPropsVTypes"/>
</file>