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Ārzemnieku angļu valodas prasmju pārbaudes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30.06.2020. noteikumu Nr. 414 redakcijā, kas grozīta ar MK 18.03.2021. noteikumiem Nr. 170)</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Metodika nosaka ārzemnieku angļu valodas prasmju pārbaudes kārtību un kritērijus atbilstoši Eiropas kopīgajām pamatnostādnēm valodu apguvei B2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Ārzemnieku angļu valodas prasmju pārbaudes mērķis ir novērtēt ārzemnieku angļu valodas prasmju līmeņa atbilstību studijām Latvijas augstskolās.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Reflektantu valodas prasmju atbilstība B2 līmenim tiek pārbaudīta saskaņā ar Eiropas kopīgajās pamatnostādnēs valodu apguvei definētajiem B2 līmeņa komunikatīvo darbību un stratēģiju aprakstiem: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1760"/>
        <w:gridCol w:w="5209"/>
        <w:tblGridChange w:id="0">
          <w:tblGrid>
            <w:gridCol w:w="610"/>
            <w:gridCol w:w="1856"/>
            <w:gridCol w:w="1760"/>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un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sistēmiskus aprakstus un izklāstus, kur atbilstoši akcentēti nozīmīgākie jautājumi un svarīgākās detaļas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detalizētus aprakstus un izklāstus par dažādiem tematiem, kas saistīti ar personas interešu loku, izvēršot un pamatojot izteikto domu ar papildu argumentiem un attiecīgiem piemēriem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uzrakstīt skaidru, detalizētu tekstu par dažādiem ar savu interešu loku saistītiem jautājumiem, apkopojot un izvērtējot informāciju un argumentus no vairākiem avotiem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Receptīvās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literārā valodā teikto gan klātesot, gan ierakstā par zināmām un nezināmām tēmām, ar kurām reflektants saskaras personiskajā, sabiedriskajā, mācību vai profesionālajā jomā. Spēju saprast teikto ietekmē tikai ārkārtīgi liels fona troksnis, nepiemērota teikumu uzbūve un (vai) idiomu lietošana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galveno domu saturiski un lingvistiski sarežģītā runā gan par konkrētiem, gan par abstraktiem jautājumiem, kā arī saprot specifiskas diskusijas specialitātē, ja runā literārā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sekot izvērstai runai un sarežģītai argumentācijai, ja temats ir samērā pazīstams un runas virzība tiek skaidri norādīta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lasīt patstāvīgi, lasīšanas veidu un tempu piemērojot konkrētam tekstam vai lasīšanas mērķim un pēc vajadzības lietojot atbilstošus uzziņu avotus. Ir plašs vārdu krājums, bet grūtības var sagādāt retāk lietotas idiomas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caurskatīt garus un sarežģītus tekstus, ātri atrodot vajadzīgo informāciju. Prot ātri noteikt saturu tekstos, kas saistīti ar profesionālo jautājumu loku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Interaktīvās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saziņa: 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brīvi, precīzi un pārliecinoši par plašu jautājumu loku – par vispārīgiem, teorētiskiem, profesionāliem vai brīvā laika jautājumiem, skaidri izsekojot domu savstarpējai sakarībai. Var runāt bez iepriekšējas sagatavošanās, gramatiski kontrolē sakāmo. Var pateikt visu, ko vēlas, pielāgo runas stilu atbilstoši situācijai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samērā brīvi un veikli, tādējādi nodrošinot pastāvīgas saziņas iespējas un kontaktus ar mērķa valodas lietotājiem bez lieka sasprindzinājuma. Prot notikumu izklāstā akcentēt personiski svarīgāko, izskaidrot un argumentēti pamatot dažādus viedokļus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apmaiņa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un spēj apmainīties ar sarežģītu informāciju par profesionālās darbības jautājumiem. Prot lietot atbilstošu profesionālo terminoloģiju informācijas apmaiņā ar citiem jomas pārstāvjiem. Spēj ticami nodot informāciju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Intervijas un intervēšana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efektīvi piedalīties intervijā, runā tekoši, spontāni reaģē uz jautājumiem un atbildēm. Var uzņemties iniciatīvu intervijā, ar nelielu intervētāja palīdzību izvērst un attīstīt idejas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Rakstveida saziņa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Rakstot prot sekmīgi izklāstīt jaunumus, savus un citu uzskatus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Mijiedarbības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Vārda ņemšana (mainīšanās lomām)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iesaistīties diskusijā, izmantojot atbilstošus valodas līdzekļus. Prot prasmīgi, pārmaiņus ar sarunu partneri atbilstoši iesākt, uzturēt un pabeigt sarunu. Prot, kad nepieciešams, iesākt sarunu, izteikt repliku, pabeigt sarunu, kaut arī ne vienmēr to izdara veikli. Prot lietot "dežūrfrāzes" (piemēram, "tas ir sarežģīts jautājums"), lai iegūtu laiku, kamēr formulē sakāmo</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sarunā nodrošināt atgriezenisko saikni, izteikt atbildes, spriedumus un secinājumus, tādējādi veicinot diskusijas gaitu. Prot apkopot un novērtēt galvenos diskusiju jautājumus saistībā ar akadēmisko vai profesionālo kompetenci. Prot uzturēt diskusiju par zināmiem jautājumiem, apstiprinot sapratni, uzaicinot piedalīties citus utt.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Paskaidrojumu lūgšana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uzdot precizējošus jautājumus, lai noskaidrotu, vai ir sapratis, ko runātājs gribējis pateikt, un precizētu neskaidro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Reflektantu valodas prasmes tiek pārbaudītas kompleksā angļu valodas pārbaudījumā.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nodrošinātu uzdevumu atbilstību B2 līmenim un kompleksu visu valodas prasmju novērtēšanu, uzdevumi veidoti analogi starptautisko eksāmenu uzdevumiem.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Ārzemnieku angļu valodas zināšanu pārbaudes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Pārbaudījumu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tiešsaistes tests: lasīšanas daļa un valodas lietojuma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mutvārdu intervija.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Pārbaudījumā ietverto uzdevumu skaits, maksimāli iespējamais punktu skaits un īpatsvars: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772"/>
        <w:gridCol w:w="1568"/>
        <w:gridCol w:w="1760"/>
        <w:gridCol w:w="1472"/>
        <w:tblGridChange w:id="0">
          <w:tblGrid>
            <w:gridCol w:w="610"/>
            <w:gridCol w:w="3772"/>
            <w:gridCol w:w="1568"/>
            <w:gridCol w:w="1760"/>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Uzdevumu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lasīšana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valodas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Pārbaudījums ir nokārtots, ja reflektants ir sekmīgi nokārtojis visas pārbaudījuma daļas, iegūstot vismaz 50 % no katras daļas maksimāli iespējamā punktu skaita.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Tiešsaistes testa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Tiešsaistes testa lasīšanas daļā tiek pārbaudīta reflektanta lasītprasme, spēja saprast galveno domu sarežģītos tekstos, prasmes atrast nepieciešamo informāciju, lai pārliecinātos par reflektanta spēju izmantot studijās dažādu veidu literatūru.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Tiešsaistes testa valodas lietojuma daļā tiek pārbaudītas reflektanta prasmes atbilstošas leksikas, valodas struktūru, gramatikas kategoriju lietošanā, lai novērtētu reflektanta valodas prasmes un viņa spēju studēt angļu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Tests tiek pildīts tiešsaistē. Katram reflektantam tiek izveidots individuāls unikāls testa komplekts, no katras daļas iekļaujot atbilstošu uzdevumu skaitu un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Tiešsaistes testa izpildes laiks – 90 minūtes. Testa pildīšanas laikā tiek piefiksēts katras atbildes sniegšanas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Tiešsaistes testa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3389"/>
        <w:gridCol w:w="3101"/>
        <w:tblGridChange w:id="0">
          <w:tblGrid>
            <w:gridCol w:w="610"/>
            <w:gridCol w:w="2239"/>
            <w:gridCol w:w="3389"/>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 </w:t>
            </w:r>
            <w:r>
              <w:tab/>
            </w:r>
            <w:r>
              <w:br/>
            </w:r>
            <w:r w:rsidR="00000000" w:rsidRPr="00000000" w:rsidDel="00000000">
              <w:rPr>
                <w:rtl w:val="0"/>
              </w:rPr>
              <w:t xml:space="preserve">(piemēri)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teksts.</w:t>
            </w:r>
            <w:r>
              <w:br/>
            </w:r>
            <w:r w:rsidR="00000000" w:rsidRPr="00000000" w:rsidDel="00000000">
              <w:rPr>
                <w:rtl w:val="0"/>
              </w:rPr>
              <w:t xml:space="preserve">Atbilžu izvēle no piedāvātajiem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valodas teksts.</w:t>
            </w:r>
            <w:r>
              <w:br/>
            </w:r>
            <w:r w:rsidR="00000000" w:rsidRPr="00000000" w:rsidDel="00000000">
              <w:rPr>
                <w:rtl w:val="0"/>
              </w:rPr>
              <w:t xml:space="preserve">Savietošanas uzdevums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profesionālās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Akadēmiskās valodas teksts.</w:t>
            </w:r>
            <w:r>
              <w:br/>
            </w:r>
            <w:r w:rsidR="00000000" w:rsidRPr="00000000" w:rsidDel="00000000">
              <w:rPr>
                <w:rtl w:val="0"/>
              </w:rPr>
              <w:t xml:space="preserve">Rindkopu sakārtošana pareizā secībā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akadēmiskās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Tukšo vietu aizpildīšana tekstā bez dotiem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leksiku, stilistiku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 Saistīts teksts, kurā jāizlabo valodas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gramatiku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Izvēles jautājumi ar piedāvātajiem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leksiku un gramatiku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Rakstiskās daļas mērķis ir pārbaudīt reflektanta spēju izveidot strukturētu detalizētu tekstu angļu valodā, izmantojot situācijai atbilstošu valodas stilu, teikuma uzbūvi, gramatiskās konstrukcijas un leksiku, lai pārliecinātos par reflektanta spēju veikt studiju procesā nepieciešamos rakstu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Rakstiskajā daļā tiek pārbaudīta reflektanta rakstītprasme, leksikas lietojums, gramatikas iemaņas, prasmes veidot saturiski saprotamu tekstu, salīdzināt un vispārināt informāciju un spēja argumentēti paust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Rakstiskā daļa tiek organizēta kā divi atsevišķi uzdevumi tiešsaistes testa nobeigumā. Reflektants demonstrē spriešanas spējas, viedokļa paušanu un pamatošanu, spēju analizēt jautājuma pozitīvās un negatīvās puses. Reflektanta sniegums tiek pārbaudīts pirms mutvārdu intervijas.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Rakstiskās daļas ilgums – 60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Rakstiskās daļas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2143"/>
        <w:gridCol w:w="1568"/>
        <w:gridCol w:w="3389"/>
        <w:tblGridChange w:id="0">
          <w:tblGrid>
            <w:gridCol w:w="610"/>
            <w:gridCol w:w="1472"/>
            <w:gridCol w:w="2143"/>
            <w:gridCol w:w="1568"/>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 un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Apraksta izveide, pamatojoties uz divu doto attēlu salīdzināšanu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gramatikas un leksikas lietojums, kopsavilkuma izveide, detalizētas informācijas paušana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Argumentēta eseja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atbilstoša valodas stila izvēle, izteiksmes līdzekļi, leksikas un gramatikas lietojums praksē, argumentētas informācijas sniegšana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apraksta izveide, pamatojoties uz divu doto attēlu salīdzināšanu. Reflektants salīdzina un analizē divus dažādus attēlus (tos izveido dators katram reflektantam individuāli). Tematika ir saistīta ar profesionālo un akadēmisko valodu, tādējādi pārliecinoties par reflektanta spēju veikt augstskolas studijās nepieciešamos rakstu darbus. Reflektantam jāsniedz kopsavilkums, jāsalīdzina abi attēli un jāpamato savs spriedums. Testa izpildes laiks – 20 minūtes. Uzrakstītā teksta apjoms – 150 vārdu. Maksimāli iespējamais punktu skaits –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argumentēta eseja. Reflektants raksta argumentētu eseju, kas saistīta ar problēmas risināšanu un pamatota viedokļa paušanu. Veicot uzdevumu, reflektants demonstrē vispārīgās angļu valodas un akadēmiskās angļu valodas zināšanas un prasmes. Testa izpildes laiks – 40 minūtes. Uzrakstītā teksta apjoms – 250 vārdu. Maksimāli iespējamais punktu skaits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Rakstiskā daļa ir nokārtota, ja reflektants spēj uzrakstīt skaidru un detalizētu tekstu, lietojot atbilstošas teikumu konstrukcijas, izmanto atbilstošu leksiku un gramatikas konstrukcijas un ir ieguvis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Rakstītprasmes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1472"/>
        <w:gridCol w:w="4730"/>
        <w:gridCol w:w="802"/>
        <w:tblGridChange w:id="0">
          <w:tblGrid>
            <w:gridCol w:w="514"/>
            <w:gridCol w:w="1664"/>
            <w:gridCol w:w="1472"/>
            <w:gridCol w:w="4730"/>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15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un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teksts ietver gan kopsavilkumu, gan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iekļauts vai nu kopsavilkums, vai salīdzinājums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teksts neietver ne kopsavilkumu, ne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tiek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tiek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 gan vispārīgo leksiku, gan profesionālo terminoloģiju, skaidri pauž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 vispārīgo leksiku,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interpunkcija kļūdaina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25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skaidri pausts argumentēts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pausts autora viedoklis, taču vietām tam trūkst pamatojuma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 ir pausts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vienmērīgi plūstošs un labi strukturēts teksts, ievērots rindkopu dalījums. Tekstā bagātīgi izmantoti saistvārdi rindkopu saistīšanai.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labi organizēts un saistīts teksts, ievērojot rindkopu dalījumu. Tekstā izmantoti saistvārdi.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Piemēroti organizēts teksts, taču nav ievērots teksta dalījums rindkopās. Reizēm nav saskaņotības starp tekstā paustajām idejām. Iespējams, tiek jaukti dažādi valodas stili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nav izmantots atbilstošs valodas stils. Teksts kļūdaini strukturēts, nepietiekams saistvārdu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Tekstā paustās idejas tikai daļēji savstarpēji saskaņotas, netiek lietoti saistvārdi, teksts nav sadalīts rindkopās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sarežģītas teikuma konstrukcijas un atbilstošas gramatiskās kategorijas, pieļautas tikai ļoti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bagātīgs īpašības vārdu lietojums, daudz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tekstā daudz atbilstoši lietotu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lietota vispārīgā leksika,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un saīsinājumos,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kopumā pareiza, iespējamas nebūtiskas pareizrakstības kļūdas sarežģītos terminos, saīsinājumos, iespējamas interpunkcijas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Mutvārdu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Mutvārdu daļā tiek pārbaudīta reflektanta klausīšanās prasme un runātprasme – jautājumu izpratne, atbildes uz jautājumiem, dialoģiskās un monoloģiskās runas prasmes, zināšanas par valodas stiliem, atbilstošas leksikas izvēle, izruna, prasmes lietot interaktīvās darbības un mijiedarbības stratēģijas, reflektanta spēja sekot līdzi lekcijām angļu valodā, piedalīties semināros un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Mutvārdu daļa tiek organizēta individuālā tiešsaistes intervijā starp augstskolas speciālistu un reflektantu. Mutvārdu daļa ir interaktīva, tās laikā reflektantam tiek uzdoti dažādi jautājumi, valodas prasmes tiek pārbaudītas, izmantojot dažādus vizuālus uzskates līdzekļus. Mutvārdu daļas laikā tiek uzdoti arī jautājumi par rakstu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Mutvārdu daļu kārto tikai tie reflektanti, kuri sekmīgi nokārtojuši tiešsaistes testu, iegūstot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Mutvārdu daļas ilgums – 18–20 minūtes, un to veido trīs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pirmā daļa – reflektanta atbildes uz intervētāja jautājumiem par viņu un ikdienas situācijām, ietverot jautājumus saistībā ar reflektanta veiktajiem rakstu darbiem (dialoģiskā runa). Tiek pārbaudīta reflektanta klausīšanās prasme un runātprasme, precīzi izprotot eksaminētāja uzdotos jautājumus un atbildot uz tiem, prasmi lietot atbilstošas interaktīvās darbības un mijiedarbības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otrā daļa – reflektanta klausīšanās prasmes un runātprasmes pārbaude, kurā tiek vērtēta reflektanta spēja klausīties un saprast lekciju un atbilstoši atbildēt uz jautājumiem. Reflektants noklausās akadēmiska un (vai) profesionāla satura teksta fragmentu, sniedz īsu dzirdētā teksta kopsavilkumu un papildus runā par intervētāja izvirzīto sarunas tematu (monoloģiskā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trešā daļa – padziļināta diskusija par otrās daļas tematu, iespējams, papildus izmantojot uzskates līdzekli (dialoģiskā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Mutvārdu daļa ir nokārtota, ja reflektants demonstrē jautājumu izpratni, spēj sniegt loģiskas un pamatotas atbildes uz jautājumiem, izmantojot precīzas teikumu konstrukcijas, atbilstošu leksiku un valodas stilu, reflektanta izruna ir saprotama, runas temps atbilstošs, reflektants spēj brīvi un spontāni izteikties par attiecīgo tēmu, pārvalda monoloģiskās un dialoģiskās runas izveides principus, demonstrē atbilstošas interaktīvās darbības un mijiedarbības stratēģijas un ir ieguvis vismaz 50 % no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Klausīšanās prasmes un runātprasmes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568"/>
        <w:gridCol w:w="1760"/>
        <w:gridCol w:w="4538"/>
        <w:gridCol w:w="802"/>
        <w:tblGridChange w:id="0">
          <w:tblGrid>
            <w:gridCol w:w="610"/>
            <w:gridCol w:w="1568"/>
            <w:gridCol w:w="1760"/>
            <w:gridCol w:w="453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Jautājumu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pietiekami detalizētus norādījumus, lai varētu tos veiksmīgi ievērot. Precīzi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detalizētus norādījumus, lai varētu tos veiksmīgi ievērot.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detalizētus norādījumus, lai varētu tos veiksmīgi ievērot.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saprot detalizētus norādījumus, iespējamas problēmas to veiksmīgai ievērošanai. Daļēji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 saprot detalizētus norādījumus, iespējamas problēmas to veiksmīgai ievērošanai. Daļēji saprot uzdotos jautājumus, kas izteikti, izmantojot elementāras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Nesaprot norādījumus un instrukcijas, nesaprot uzdotos jautājumus, nespēj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akadēmiskās un profesionālās valodas tēmu un spontāni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un profesionālās 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un pēc pamudinājuma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bet ir problēmas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identificēt sarunas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teksta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Precīzi atbild uz jautājumiem par dzirdētā teksta saturu. Spēj sniegt precīzi strukturētu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Atbild uz jautājumiem par dzirdētā teksta saturu. Spēj sniegt precīzu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saprast dzirdētās lekcijas tekstu, kas ietver akadēmisko leksiku un nozares profesionālo leksiku, tomēr var rasties nepieciešamība pārjautāt dzirdēto. Grūti izšķir teksta nianses. Atbild uz jautājumiem par dzirdētā teksta saturu. 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Grūti izšķir teksta nianses. Neprecīzi atbild uz jautājumiem par dzirdētā teksta saturu. Spēj sniegt nepilnīgu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Neizšķir teksta nianses. Neprecīzi atbild uz jautājumiem par dzirdētā teksta saturu. Nespēj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saprast lekcijas tekstu, nevar atbildēt uz jautājumiem par tekstu un nespēj izveidot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plašu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pietiekami plašu vārdu krājumu, īpaši nevilcinoties, lai meklētu atbilstošos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pietiekams vārdu krājums, lai runātu par doto tēmu, tomēr vērojama vilcināšanās, lai izvēlētos piemērotākos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ierobežots, ar grūtībām atrod dotās tēmas kontekstam atbilstošo leksiku, bieži izvēlas nepareizu leksiku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ir nepietiekams, lai veidotu izvērstu sarunu par doto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izteikt savu domu un atbildēt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temps un izruna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precīza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pareiza, tomēr pieļauj atsevišķas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pareiza, tomēr vērojamas kļūdas, kas kopumā netraucē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kļūdaina, kas 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lēni, vilcinoties, meklējot piemērotus vārdus. Izruna kļūdaina, grūti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īsiem, nepilniem teikumiem, izrunā daudz kļūdu, runātāja teiktais nav saprotams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precīzi, izmantojot sarežģītas teikumu konstrukcijas un atbilstošas gramatiskās kategorijas. Iespējamas nelielas kļūdas, ko runātājs pats izlabo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pareizi, izmantojot sarežģītas teikumu konstrukcijas un atbilstošas gramatiskās kategorijas. Sarežģītajās teikumu konstrukcijās pieļaujamas kļūdas, kas netraucē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gan dažas sarežģītas, gan pamatā vienkāršas teikumu konstrukcijas, vērojamas kļūdas gramatikas lietošanā, kas var traucēt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Pareizi lieto atsevišķas vienkāršas gramatikas konstrukcijas, tomēr sistemātiski kļūdās pamata kategoriju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Vājas gramatikas zināšanas, bieži kļūdās būtiskos valodas aspektos, un tas neļauj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Gramatikas zināšanas nepietiekamas, lai spētu komunicēt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Dialoģiskās runas saturs (1. un 3.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izvērstas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atbilstošas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visiem jautājumiem, tomēr ne visas atbildes ir izvērstas un (vai) 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jautājumiem, sniedzot īsas un vienkāršas atbildes, izmantojot iegaumētas frāzes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Atbildes nav atbilstošas, neatbild pilnos teikumos, bet tikai ar atsevišķām frāzēm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Monoloģiskās runas saturs (2.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visa nepieciešamā informācija, izveidots precīzi strukturēts kopsavilkums, pauž pamatotu un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lielākā daļa no nepieciešamās informācijas, izveidots strukturēts kopsavilkums, pauž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iekļauta nepieciešamā informācija, izveidots kopsavilkums, pauž viedokli, bet ne vienmēr pamato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informācija, kas ne vienmēr 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minimāla informācija, kas bieži neatbilst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25-TA-799</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25-TA-799</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noteikumu_konsolidētā_versija_p_25-TA-799.docx</dc:title>
</cp:coreProperties>
</file>

<file path=docProps/custom.xml><?xml version="1.0" encoding="utf-8"?>
<Properties xmlns="http://schemas.openxmlformats.org/officeDocument/2006/custom-properties" xmlns:vt="http://schemas.openxmlformats.org/officeDocument/2006/docPropsVTypes"/>
</file>