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C8" w:rsidRPr="004455E1" w:rsidRDefault="006608C8" w:rsidP="006608C8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1. pielikums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</w:t>
      </w:r>
      <w:bookmarkStart w:id="0" w:name="_GoBack"/>
      <w:bookmarkEnd w:id="0"/>
      <w:r w:rsidRPr="004455E1">
        <w:rPr>
          <w:rFonts w:ascii="Cambria" w:eastAsia="Calibri" w:hAnsi="Cambria"/>
          <w:sz w:val="19"/>
          <w:szCs w:val="28"/>
        </w:rPr>
        <w:t>da 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6608C8" w:rsidRPr="004455E1" w:rsidRDefault="006608C8" w:rsidP="006608C8">
      <w:pPr>
        <w:pStyle w:val="ListParagraph"/>
        <w:autoSpaceDE w:val="0"/>
        <w:autoSpaceDN w:val="0"/>
        <w:adjustRightInd w:val="0"/>
        <w:spacing w:before="360" w:after="0" w:line="240" w:lineRule="auto"/>
        <w:ind w:left="567" w:right="567"/>
        <w:contextualSpacing w:val="0"/>
        <w:jc w:val="center"/>
        <w:rPr>
          <w:rFonts w:ascii="Cambria" w:hAnsi="Cambria"/>
          <w:b/>
          <w:szCs w:val="28"/>
          <w:vertAlign w:val="baseline"/>
        </w:rPr>
      </w:pPr>
      <w:bookmarkStart w:id="1" w:name="OLE_LINK9"/>
      <w:bookmarkStart w:id="2" w:name="OLE_LINK10"/>
      <w:r w:rsidRPr="004455E1">
        <w:rPr>
          <w:rFonts w:ascii="Cambria" w:hAnsi="Cambria"/>
          <w:b/>
          <w:szCs w:val="28"/>
          <w:vertAlign w:val="baseline"/>
        </w:rPr>
        <w:t>Muzeji</w:t>
      </w:r>
    </w:p>
    <w:bookmarkEnd w:id="1"/>
    <w:bookmarkEnd w:id="2"/>
    <w:p w:rsidR="006608C8" w:rsidRPr="004455E1" w:rsidRDefault="006608C8" w:rsidP="006608C8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6"/>
        <w:gridCol w:w="5871"/>
        <w:gridCol w:w="1949"/>
      </w:tblGrid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  <w:vAlign w:val="center"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Nr. </w:t>
            </w:r>
            <w:r w:rsidRPr="004455E1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37" w:type="dxa"/>
            <w:shd w:val="clear" w:color="auto" w:fill="auto"/>
            <w:vAlign w:val="center"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Dibināšanas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Sākums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Misija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Iestādes tīmekļvietnes raksturojums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Iestādes tīmekļvietnes adrese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Tīmekļvietnes izveides (un pārveides) gads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Tīmekļvietnes informācijas aktualizētājs 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Svešvalodas, kurās pieejama tīmekļvietne (izvēlne)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Tīmekļvietnē pieejamā informācija (izvēlne)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Tīmekļvietnes apmeklējumu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Cik bieži atjauno informāciju citās </w:t>
            </w:r>
            <w:r w:rsidRPr="004455E1">
              <w:rPr>
                <w:rFonts w:ascii="Cambria" w:eastAsia="Calibri" w:hAnsi="Cambria"/>
                <w:sz w:val="19"/>
              </w:rPr>
              <w:t>tīmekļvietnēs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Akreditācijas apliecības numurs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Akreditācijas datums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Akreditācijas termiņš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šifrs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Klasifikācija saskaņā ar Muzeju likuma 1. pantu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Juridiskais statuss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Padotība/piederība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Struktūrvienības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Filiāles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1.30.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Dalība organizācijās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Darba laiks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Apmeklētājiem pieejamais darba laiks (pa nedēļas dienām)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Dokumentācija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Darbības virzieni/funkcijas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iekšējie normatīvie akti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dokumenta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dokumenta izdošanas datums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3.2.3.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dokumenta izdošanas numurs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Krājums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Kopējais krājuma vienību skaits pārskata gada beigās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Tai skaitā pamatkrājuma 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Jaunieguvumu skaits (pēc ieguves veida):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jaunieguvumu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pamatkrājuma jaunieguvumu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Pirkumi: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priekšmets/priekšmetu grupa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tai skaitā pamatkrājuma 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finansējuma avots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summa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Ekspedīcijas: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ekspedīcijas veids, tēma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vieta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norises laiks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dalībnieku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iegūto 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restaurētie/konservētie muzeja krājuma priekšmeti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4.5.1.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priekšmets/priekšmetu grupa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4.5.2.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veiktie pasākumi (konservācija vai/un restaurācija)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4.5.3.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Restaurētie/konservētie </w:t>
            </w:r>
            <w:proofErr w:type="spellStart"/>
            <w:r w:rsidRPr="004455E1">
              <w:rPr>
                <w:rFonts w:ascii="Cambria" w:hAnsi="Cambria"/>
                <w:sz w:val="19"/>
              </w:rPr>
              <w:t>muzejiskie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objekti, kuriem ir eksponāta nozīme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4.6.1.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objekts/objektu grupa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4.6.2.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veikto darbu raksturojums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4.6.3.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No pamatkrājuma, </w:t>
            </w:r>
            <w:proofErr w:type="spellStart"/>
            <w:r w:rsidRPr="004455E1">
              <w:rPr>
                <w:rFonts w:ascii="Cambria" w:hAnsi="Cambria"/>
                <w:sz w:val="19"/>
              </w:rPr>
              <w:t>palīgkrājuma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un apmaiņas krājuma izņemtās vienības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4.7.1.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priekšmets/priekšmetu grupa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4.7.2.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4.7.3.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izņemšanas pamatojums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4.7.4.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rīkojuma numurs, datums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Finansiāli novērtēto krājuma vienību kopskaits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finansiāli novērtēto 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4.10.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finansiāli pārvērtēto 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Finansiāli novērtēto krājuma vienību kopējā vērtība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finansiāli novērtēto vienību vērtība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vienību skaits</w:t>
            </w:r>
            <w:proofErr w:type="gramStart"/>
            <w:r w:rsidRPr="004455E1">
              <w:rPr>
                <w:rFonts w:ascii="Cambria" w:hAnsi="Cambria"/>
                <w:sz w:val="19"/>
              </w:rPr>
              <w:t>, kurām</w:t>
            </w:r>
            <w:proofErr w:type="gramEnd"/>
            <w:r w:rsidRPr="004455E1">
              <w:rPr>
                <w:rFonts w:ascii="Cambria" w:hAnsi="Cambria"/>
                <w:sz w:val="19"/>
              </w:rPr>
              <w:t xml:space="preserve"> veikta esības pārbaude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Vienību skaits, kuras netika atrastas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Vienību skaits, kurām konstatēti būtiski bojājumi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Kopkatalogā ievadīto krājuma vienību kopskaits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 tām pārskata gadā ievadīto 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Citās informācijas sistēmās ievadītās vienības: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4.18.1.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sistēmas nosaukums un </w:t>
            </w:r>
            <w:r w:rsidRPr="004455E1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4.18.2.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uzskaitīto vienību kopskaits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4.18.3.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ievadīto 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4.18.4.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izmantotā programmatūra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Situācijas un rīcības atbilstība noteiktajām krājuma saglabāšanas prasībām atbilstoši normatīvajiem aktiem par Nacionālo muzeju krājumu: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4.19.1.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vai ir ievērotas krājuma glabāšanas prasības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4.19.2.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ja nav, – problēmas raksturojums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4.19.3.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veiktais problēmas risināšanā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4.19.4.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plānotie problēmas risinājumi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sz w:val="19"/>
              </w:rPr>
            </w:pPr>
            <w:r w:rsidRPr="004455E1">
              <w:rPr>
                <w:rFonts w:ascii="Cambria" w:hAnsi="Cambria"/>
                <w:b/>
                <w:sz w:val="19"/>
              </w:rPr>
              <w:t>Krājuma izmantošana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Pamatekspozīcijās izmantotās krājuma vienības: 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ekspozīcijas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vienību skaits kopā 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tai skaitā pamatkrājuma vienības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izmantošana izstādēs muzejā un muzeja veidotajās ārpus muzeja eksponētajās izstādēs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izstādes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vienību skaits kopā 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tai skaitā pamatkrājuma vienības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Deponējumi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priekšmets/priekšmetu grupa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deponēšanas mērķis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institūcija, kurā deponēts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vienību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5.3.4.1.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tai skaitā no pamatkrājuma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termiņš: no kura līdz kuram datumam deponēts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pēdējais glabāšanas apstākļu pārbaudes datums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atzinums par glabāšanas atbilstību līgumam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veiktie pasākumi, ja glabāšana neatbilst nosacījumiem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Citi muzeja krājuma izmantošanas veidi (izmantoto vienību skaits):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darbinieki – pētnieciskajam darbam muzeja krātuvē/lasītavā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ārpusmuzeja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lietotāji – pētnieciskajam darbam muzeja krātuvē/lasītavā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kopā – pētnieciskajam darbam muzeja krātuvē/lasītavā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darbinieki – digitālo attēlu izgatavošanai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5.4.5.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ārpusmuzeja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lietotāji – digitālo attēlu izgatavošanai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5.4.6.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kopā – digitālo attēlu izgatavošanai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Zinātniskā 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Zinātnisko darbu skaits pārskata gadā: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referāti, ziņojumi, raksti – sagatavoti un publicēti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monogrāfijas – sagatavotas un publicētas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izstāžu, krājuma katalogi – sagatavoti un publicēti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prospekti, ceļveži, informatīvās lapas – sagatavotas un publicētas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Izstāžu un ekspozīciju plānu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Īstenoto izstāžu un ekspozīciju plānu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Izglītojošo programmu scenāriju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Izglītojošo programmu scenāriju skaits, kuru īstenošana ir uzsākta 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Pētnieciskā darba tēmas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6.6.1.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6.6.2.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pētnieciskā darba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6.6.3.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kad uzsākts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6.6.4.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kad plānots pabeigt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6.6.5.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darba mērķis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6.6.6.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izstrādes stadija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Publicētie pētnieciskie raksti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6.7.1.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6.7.2.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6.7.3.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izdevums, kurā publicēts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6.7.4.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apjoms (zīmju/lpp. skaits)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rakstu krājumi, publicētās monogrāfijas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6.8.1.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autors/sastādītājs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6.8.2.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6.8.3.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apjoms (zīmju/lpp. skaits)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Publicētie katalogi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6.9.1.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autors/sastādītājs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6.9.2.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6.9.3.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saturs (kolekcija/izstāde/ekspozīcija, tās nosaukums)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6.9.4.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apjoms (zīmju/lpp. skaits)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Publicētie prospekti, ceļveži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6.10.1.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autors/sastādītājs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6.10.2.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6.10.3.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apjoms (zīmju/lpp. skaits)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Cita rakstura publikācijas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autors/sastādītājs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apjoms (zīmju/lpp. skaits)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publikācijas veids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Īstenoto izstāžu un ekspozīciju plāni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autors/sastādītājs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6.12.2.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izstādes/ekspozīcijas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6.12.3.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izstādes/ekspozīcijas plāna apjoms (zīmju/lpp. skaits)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uzsākto izglītojošo programmu scenāriji (uzskaitījums):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6.13.1.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autors/sastādītājs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6.13.2.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programmas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6.13.3.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izglītojošās programmas mērķis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6.13.4.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scenārija apjoms (zīmju/lpp. skaits)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izveidoto zinātniskā apraksta kartīšu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papildināto zinātniskā apraksta kartīšu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jaunizveidoto un papildināto kartīšu skaits cita veida kartotēkās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Komunikācija ar sabiedrību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apmeklējumu skaits pārskata gadā: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individuālie apmeklētāji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skolēni grupās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ārzemnieki grupās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grupās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Bezmaksas apmeklējumu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Dienu skaits gadā, kad muzejs atvērts apmeklētājiem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Stundu skaits gadā, kad muzejs pieejams apmeklētājiem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Stundu skaits gadā, kad muzejs pieejams apmeklētājiem ārpus muzeja darba laika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darbinieku vadīto ekskursiju skaits muzejā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Muzejā notikušo lekciju uzskaitījums: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7.7.1.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lektors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7.7.2.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lekcijas tēma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7.7.3.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lekciju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7.7.4.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klausītāju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7.7.5.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auditorijas sastāvs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Muzejpedagoģisko</w:t>
            </w:r>
            <w:proofErr w:type="spellEnd"/>
            <w:r w:rsidRPr="004455E1">
              <w:rPr>
                <w:rFonts w:ascii="Cambria" w:hAnsi="Cambria"/>
                <w:sz w:val="19"/>
              </w:rPr>
              <w:t> programmu uzskaitījums (formālās izglītības ietvaros un kā mūžizglītības sastāvdaļa):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7.8.1.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7.8.2.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programmas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7.8.3.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gads, kad programma uzsākta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7.8.4.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norišu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7.8.5.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klausītāju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7.8.6.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auditorijas sastāvs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Tematisko (</w:t>
            </w:r>
            <w:proofErr w:type="spellStart"/>
            <w:r w:rsidRPr="004455E1">
              <w:rPr>
                <w:rFonts w:ascii="Cambria" w:hAnsi="Cambria"/>
                <w:sz w:val="19"/>
              </w:rPr>
              <w:t>muzejisko</w:t>
            </w:r>
            <w:proofErr w:type="spellEnd"/>
            <w:r w:rsidRPr="004455E1">
              <w:rPr>
                <w:rFonts w:ascii="Cambria" w:hAnsi="Cambria"/>
                <w:sz w:val="19"/>
              </w:rPr>
              <w:t>) pasākumu uzskaitījums: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7.9.1.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pasākuma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7.9.2.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norises laiks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7.9.3.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norises vieta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7.9.4.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pasākumu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7.9.5.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dalībnieku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7.9.6.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dalībnieku sastāvs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7.10.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Pakalpojumi un piemērotas vides nodrošināšana personām ar invaliditāti (pa invaliditātes grupām):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7.10.1.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vispārīgs situācijas raksturojums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7.10.2.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paveiktais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7.10.3.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ieceres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Pasākumi sabiedrības viedokļa izzināšanai par apmierinātību ar muzeja darba kvalitāti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Izstādes un ekspozīcijas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Pārskata </w:t>
            </w:r>
            <w:r w:rsidRPr="004455E1">
              <w:rPr>
                <w:rFonts w:ascii="Cambria" w:hAnsi="Cambria"/>
                <w:sz w:val="19"/>
              </w:rPr>
              <w:t xml:space="preserve">gadā </w:t>
            </w:r>
            <w:r w:rsidRPr="004455E1">
              <w:rPr>
                <w:rFonts w:ascii="Cambria" w:hAnsi="Cambria"/>
                <w:bCs/>
                <w:sz w:val="19"/>
              </w:rPr>
              <w:t>muzejā atklāto izstāžu un muzejā eksponēto iepriekš atklāto izstāžu uzskaitījums: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izstādes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norises laiks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apmeklējumi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izstādes resursi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finansējuma avots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izdevumi (</w:t>
            </w:r>
            <w:proofErr w:type="spellStart"/>
            <w:r w:rsidRPr="004455E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8.1.7.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ieņēmumi (</w:t>
            </w:r>
            <w:proofErr w:type="spellStart"/>
            <w:r w:rsidRPr="004455E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Ārpus muzeja eksponēto izstāžu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Izstāžu eksponēšanas vietu skaits ārpus muzeja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 xml:space="preserve">Pārskata </w:t>
            </w:r>
            <w:r w:rsidRPr="004455E1">
              <w:rPr>
                <w:rFonts w:ascii="Cambria" w:hAnsi="Cambria"/>
                <w:sz w:val="19"/>
              </w:rPr>
              <w:t xml:space="preserve">gadā </w:t>
            </w:r>
            <w:r w:rsidRPr="004455E1">
              <w:rPr>
                <w:rFonts w:ascii="Cambria" w:hAnsi="Cambria"/>
                <w:bCs/>
                <w:sz w:val="19"/>
              </w:rPr>
              <w:t>ārpus muzeja atklāto izstāžu un ārpus muzeja atklāto ceļojošo izstāžu uzskaitījums: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izstādes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norises vieta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norises laiks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apmeklējumi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finansējuma avots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izdevumi (</w:t>
            </w:r>
            <w:proofErr w:type="spellStart"/>
            <w:r w:rsidRPr="004455E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8.4.7.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ieņēmumi (</w:t>
            </w:r>
            <w:proofErr w:type="spellStart"/>
            <w:r w:rsidRPr="004455E1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 xml:space="preserve">Pastāvīgo ekspozīciju skaits muzejā pārskata </w:t>
            </w:r>
            <w:r w:rsidRPr="004455E1">
              <w:rPr>
                <w:rFonts w:ascii="Cambria" w:hAnsi="Cambria"/>
                <w:sz w:val="19"/>
              </w:rPr>
              <w:t>gadā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bCs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 xml:space="preserve">Pārskata </w:t>
            </w:r>
            <w:r w:rsidRPr="004455E1">
              <w:rPr>
                <w:rFonts w:ascii="Cambria" w:hAnsi="Cambria"/>
                <w:sz w:val="19"/>
              </w:rPr>
              <w:t xml:space="preserve">gadā </w:t>
            </w:r>
            <w:r w:rsidRPr="004455E1">
              <w:rPr>
                <w:rFonts w:ascii="Cambria" w:hAnsi="Cambria"/>
                <w:bCs/>
                <w:sz w:val="19"/>
              </w:rPr>
              <w:t>muzejā atklāto un pilnveidoto ekspozīciju uzskaitījums: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8.6.1.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ekspozīcijas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8.6.2.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finansējuma avots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Starptautiskā sadarbība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9.1.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Starptautiskā sadarbība iepriekšējos gados un kārtējā gadā: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9.1.1.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pasākuma/projekta nosaukums, norises vieta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9.1.2.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pasākuma/projekta mērķis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9.1.3.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laiks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9.1.4.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sadarbības partneris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9.1.5.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pilsēta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9.1.6.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valsts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ēku raksturojums: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īpašuma forma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uzcelšanas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10.1.4.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telpas ir pieejamas cilvēkiem ar kustību traucējumiem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trīsfāžu elektrības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automātiskā ugunsdzēsības sistēma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10.1.8.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apsardzes veids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telpu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ekspozīciju, izstāžu telpas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telpas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10.3.3.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pārējās telpas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10.4.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Norises, kas iespējamas telpās (izvēlne) 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Informācijas tehnoloģijas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Kopējais datoru skaits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Datoru skaits (pa izmantojuma veidiem):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administratīviem mērķiem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apmeklētājiem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11.2.3.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krājuma uzskaitei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11.2.4.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citiem mērķiem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11.2.5.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datori, kuriem ir interneta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bezmaksas bezvadu internets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Darbinieku skaits pārskata gada beigās – amata vietu skaits, pamatdarbā/blakusdarbā, vīrieši/sievietes, pa vecuma grupām, pēc muzejā nostrādātā laika, pēc izglītības līmeņa, studē doktorantūrā, studē: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muzeju direktori/muzeju vadītāji, direktoru/vadītāju vietnieki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struktūrvienību vadītāji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speciālisti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12.1.5.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Pārskata gadā uzsāktas darba tiesiskās attiecības, izbeigtas darba tiesiskās attiecības (skaits):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muzeju direktori/muzeju vadītāji, direktoru/vadītāju vietnieki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struktūrvienību vadītāji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12.2.3.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speciālisti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12.2.4.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12.2.5.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kopā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darbinieku piedalīšanās kvalifikācijas paaugstināšanas pasākumos pārskata gadā: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12.3.1.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veids (seminārs, kursi, pieredzes apmaiņa u. c.)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12.3.2.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pasākuma tēma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12.3.3.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pasākuma rīkotāji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12.3.4.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norises ilgums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12.3.5.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darbinieku skaits, kas piedalījās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Finanšu rādītāji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13.1.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Ienākumi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valsts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pašvaldību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Valsts </w:t>
            </w:r>
            <w:proofErr w:type="gramStart"/>
            <w:r w:rsidRPr="004455E1">
              <w:rPr>
                <w:rFonts w:ascii="Cambria" w:hAnsi="Cambria"/>
                <w:sz w:val="19"/>
              </w:rPr>
              <w:t>kultūrkapitāla fonda</w:t>
            </w:r>
            <w:proofErr w:type="gramEnd"/>
            <w:r w:rsidRPr="004455E1">
              <w:rPr>
                <w:rFonts w:ascii="Cambria" w:hAnsi="Cambria"/>
                <w:sz w:val="19"/>
              </w:rPr>
              <w:t xml:space="preserve">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citu vietējo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ārvalstu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valsts kapitālsabiedrības finansējums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13.1.7.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biļešu ieņēmumi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13.1.8.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maksas pakalpojumi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13.1.9.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investīcijas no valsts budžeta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13.1.10.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sponsorējumi, ziedojumi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13.1.11.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ienākumi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Kārtējie izdevumi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13.2.1.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bruto darba samaksa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13.2.2.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darba devēja valsts sociālās apdrošināšanas obligātās iemaksas, pabalsti, kompensācijas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13.2.3.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komunālie maksājumi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13.2.4.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apsardzes izmaksas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13.2.5.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muzeja priekšmetu pirkumi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13.2.6.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pārējās izmaksas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Kapitālie izdevumi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Finanšu piesaistes projektu uzskaitījums pārskata gadā: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13.4.1.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projekta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13.4.2.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pieteicējs (ja nav pats muzejs)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13.4.3.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institūcija, kurai iesniegts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13.4.4.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prasītā summa </w:t>
            </w:r>
            <w:r w:rsidRPr="004455E1">
              <w:rPr>
                <w:rFonts w:ascii="Cambria" w:hAnsi="Cambria"/>
                <w:i/>
                <w:sz w:val="19"/>
              </w:rPr>
              <w:t>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i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13.4.5.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saņemtais finansējums </w:t>
            </w:r>
            <w:r w:rsidRPr="004455E1">
              <w:rPr>
                <w:rFonts w:ascii="Cambria" w:hAnsi="Cambria"/>
                <w:i/>
                <w:sz w:val="19"/>
              </w:rPr>
              <w:t>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i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13.5.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Nozīmīgāko saimniecisko pasākumu uzskaitījums pārskata gadā: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13.5.1.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īstenotais pasākums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13.5.2.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izmaksas </w:t>
            </w:r>
            <w:r w:rsidRPr="004455E1">
              <w:rPr>
                <w:rFonts w:ascii="Cambria" w:hAnsi="Cambria"/>
                <w:i/>
                <w:sz w:val="19"/>
              </w:rPr>
              <w:t>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i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13.5.3.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finansējuma avots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13.6.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Vidējais atalgojums (kopā, pa darbinieku veidiem):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13.6.1.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vidējais slodžu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6608C8" w:rsidRPr="004455E1" w:rsidTr="00FF3425">
        <w:trPr>
          <w:cantSplit/>
        </w:trPr>
        <w:tc>
          <w:tcPr>
            <w:tcW w:w="876" w:type="dxa"/>
            <w:shd w:val="clear" w:color="auto" w:fill="auto"/>
            <w:noWrap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13.6.2.</w:t>
            </w:r>
          </w:p>
        </w:tc>
        <w:tc>
          <w:tcPr>
            <w:tcW w:w="6637" w:type="dxa"/>
            <w:shd w:val="clear" w:color="auto" w:fill="auto"/>
          </w:tcPr>
          <w:p w:rsidR="006608C8" w:rsidRPr="004455E1" w:rsidRDefault="006608C8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vidējais mēneša atalgojums uz vienu slodzi </w:t>
            </w:r>
            <w:r w:rsidRPr="004455E1">
              <w:rPr>
                <w:rFonts w:ascii="Cambria" w:hAnsi="Cambria"/>
                <w:i/>
                <w:sz w:val="19"/>
              </w:rPr>
              <w:t>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i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6608C8" w:rsidRPr="004455E1" w:rsidRDefault="006608C8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</w:tbl>
    <w:p w:rsidR="0020138B" w:rsidRDefault="006608C8"/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C8"/>
    <w:rsid w:val="00387D08"/>
    <w:rsid w:val="006608C8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6608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6608C8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6608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6608C8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1968</Words>
  <Characters>11218</Characters>
  <Application>Microsoft Office Word</Application>
  <DocSecurity>0</DocSecurity>
  <Lines>93</Lines>
  <Paragraphs>26</Paragraphs>
  <ScaleCrop>false</ScaleCrop>
  <Company/>
  <LinksUpToDate>false</LinksUpToDate>
  <CharactersWithSpaces>13160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2017-06-16T09:09:00Z</dcterms:created>
  <dcterms:modified xsi:type="dcterms:W3CDTF">2017-06-16T09:10:00Z</dcterms:modified>
</cp:coreProperties>
</file>