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08B" w:rsidRPr="004455E1" w:rsidRDefault="00E7708B" w:rsidP="00E7708B">
      <w:pPr>
        <w:spacing w:before="130" w:line="260" w:lineRule="exact"/>
        <w:ind w:firstLine="539"/>
        <w:jc w:val="right"/>
        <w:rPr>
          <w:rFonts w:ascii="Cambria" w:eastAsia="Calibri" w:hAnsi="Cambria"/>
          <w:sz w:val="19"/>
          <w:szCs w:val="28"/>
        </w:rPr>
      </w:pPr>
      <w:bookmarkStart w:id="0" w:name="_GoBack"/>
      <w:bookmarkEnd w:id="0"/>
      <w:r w:rsidRPr="004455E1">
        <w:rPr>
          <w:rFonts w:ascii="Cambria" w:hAnsi="Cambria"/>
          <w:sz w:val="19"/>
          <w:szCs w:val="28"/>
        </w:rPr>
        <w:t>5. pielikums</w:t>
      </w:r>
      <w:r>
        <w:rPr>
          <w:rFonts w:ascii="Cambria" w:hAnsi="Cambria"/>
          <w:sz w:val="19"/>
          <w:szCs w:val="28"/>
        </w:rPr>
        <w:br/>
      </w:r>
      <w:r w:rsidRPr="004455E1">
        <w:rPr>
          <w:rFonts w:ascii="Cambria" w:hAnsi="Cambria"/>
          <w:sz w:val="19"/>
          <w:szCs w:val="28"/>
        </w:rPr>
        <w:t xml:space="preserve">Ministru kabineta </w:t>
      </w:r>
      <w:r>
        <w:rPr>
          <w:rFonts w:ascii="Cambria" w:hAnsi="Cambria"/>
          <w:sz w:val="19"/>
          <w:szCs w:val="28"/>
        </w:rPr>
        <w:br/>
      </w:r>
      <w:r w:rsidRPr="004455E1">
        <w:rPr>
          <w:rFonts w:ascii="Cambria" w:eastAsia="Calibri" w:hAnsi="Cambria"/>
          <w:sz w:val="19"/>
          <w:szCs w:val="28"/>
        </w:rPr>
        <w:t>2017. gada 30. maija</w:t>
      </w:r>
      <w:r>
        <w:rPr>
          <w:rFonts w:ascii="Cambria" w:eastAsia="Calibri" w:hAnsi="Cambria"/>
          <w:sz w:val="19"/>
          <w:szCs w:val="28"/>
        </w:rPr>
        <w:br/>
      </w:r>
      <w:r w:rsidRPr="004455E1">
        <w:rPr>
          <w:rFonts w:ascii="Cambria" w:eastAsia="Calibri" w:hAnsi="Cambria"/>
          <w:sz w:val="19"/>
          <w:szCs w:val="28"/>
        </w:rPr>
        <w:t>noteikumiem Nr. 291</w:t>
      </w:r>
    </w:p>
    <w:p w:rsidR="00E7708B" w:rsidRPr="004455E1" w:rsidRDefault="00E7708B" w:rsidP="00E7708B">
      <w:pPr>
        <w:spacing w:before="360"/>
        <w:ind w:left="567" w:right="567"/>
        <w:jc w:val="center"/>
        <w:rPr>
          <w:rFonts w:ascii="Cambria" w:hAnsi="Cambria"/>
          <w:b/>
          <w:bCs/>
          <w:sz w:val="22"/>
          <w:szCs w:val="28"/>
        </w:rPr>
      </w:pPr>
      <w:bookmarkStart w:id="1" w:name="OLE_LINK30"/>
      <w:bookmarkStart w:id="2" w:name="OLE_LINK31"/>
      <w:r w:rsidRPr="004455E1">
        <w:rPr>
          <w:rFonts w:ascii="Cambria" w:hAnsi="Cambria"/>
          <w:b/>
          <w:bCs/>
          <w:sz w:val="22"/>
          <w:szCs w:val="28"/>
        </w:rPr>
        <w:t>Teātri</w:t>
      </w:r>
    </w:p>
    <w:bookmarkEnd w:id="1"/>
    <w:bookmarkEnd w:id="2"/>
    <w:p w:rsidR="00E7708B" w:rsidRPr="004455E1" w:rsidRDefault="00E7708B" w:rsidP="00E7708B">
      <w:pPr>
        <w:pStyle w:val="ListParagraph"/>
        <w:autoSpaceDE w:val="0"/>
        <w:autoSpaceDN w:val="0"/>
        <w:adjustRightInd w:val="0"/>
        <w:spacing w:before="130" w:after="0" w:line="260" w:lineRule="exact"/>
        <w:ind w:left="0" w:firstLine="539"/>
        <w:contextualSpacing w:val="0"/>
        <w:jc w:val="both"/>
        <w:rPr>
          <w:rFonts w:ascii="Cambria" w:hAnsi="Cambria"/>
          <w:bCs/>
          <w:sz w:val="19"/>
          <w:szCs w:val="28"/>
          <w:vertAlign w:val="baseli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5896"/>
        <w:gridCol w:w="1949"/>
      </w:tblGrid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  <w:vAlign w:val="center"/>
          </w:tcPr>
          <w:p w:rsidR="00E7708B" w:rsidRPr="004455E1" w:rsidRDefault="00E7708B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 xml:space="preserve">Nr. </w:t>
            </w:r>
            <w:r w:rsidRPr="004455E1">
              <w:rPr>
                <w:rFonts w:ascii="Cambria" w:hAnsi="Cambria"/>
                <w:sz w:val="19"/>
              </w:rPr>
              <w:br/>
              <w:t>p. k.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E7708B" w:rsidRPr="004455E1" w:rsidRDefault="00E7708B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Datu lauki</w:t>
            </w:r>
          </w:p>
        </w:tc>
        <w:tc>
          <w:tcPr>
            <w:tcW w:w="1949" w:type="dxa"/>
            <w:shd w:val="clear" w:color="auto" w:fill="auto"/>
            <w:noWrap/>
            <w:vAlign w:val="center"/>
          </w:tcPr>
          <w:p w:rsidR="00E7708B" w:rsidRPr="004455E1" w:rsidRDefault="00E7708B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Nepubliskojamie lauki</w:t>
            </w: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4455E1">
              <w:rPr>
                <w:rFonts w:ascii="Cambria" w:hAnsi="Cambria"/>
                <w:b/>
                <w:bCs/>
                <w:sz w:val="19"/>
              </w:rPr>
              <w:t>1.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4455E1">
              <w:rPr>
                <w:rFonts w:ascii="Cambria" w:hAnsi="Cambria"/>
                <w:b/>
                <w:bCs/>
                <w:sz w:val="19"/>
              </w:rPr>
              <w:t>Pamatinformācija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1.1.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Aktuālais nosaukums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1.2.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Nosaukums pārskata gadā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1.3.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Adrese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1.4.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Ēkas vai telpu grupas kadastra apzīmējums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1.5.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Ēkas vai telpu grupas lietošanas veids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1.6.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Vadītājs/direktors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1.7.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Kontaktinformācija: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1.7.1.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amats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1.7.2.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kontaktpersona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1.7.3.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tālrunis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1.7.4.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mobilais tālrunis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1.7.5.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e-pasts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1.8.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Tīmekļvietne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1.9.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Dibināšanas gads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1.10.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Sākums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1.11.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Misija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1.12.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Darbība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1.13.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Juridiskais statuss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1.14.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Juridiskā adrese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1.15.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hAnsi="Cambria"/>
                <w:bCs/>
                <w:sz w:val="19"/>
                <w:szCs w:val="28"/>
              </w:rPr>
              <w:t>Reģistrācijas numurs komercreģistrā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eastAsia="Calibri" w:hAnsi="Cambria"/>
                <w:b/>
                <w:bCs/>
                <w:sz w:val="19"/>
              </w:rPr>
            </w:pPr>
            <w:r w:rsidRPr="004455E1">
              <w:rPr>
                <w:rFonts w:ascii="Cambria" w:eastAsia="Calibri" w:hAnsi="Cambria"/>
                <w:b/>
                <w:bCs/>
                <w:sz w:val="19"/>
              </w:rPr>
              <w:t>2.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eastAsia="Calibri" w:hAnsi="Cambria"/>
                <w:b/>
                <w:bCs/>
                <w:sz w:val="19"/>
              </w:rPr>
            </w:pPr>
            <w:r w:rsidRPr="004455E1">
              <w:rPr>
                <w:rFonts w:ascii="Cambria" w:eastAsia="Calibri" w:hAnsi="Cambria"/>
                <w:b/>
                <w:bCs/>
                <w:sz w:val="19"/>
              </w:rPr>
              <w:t>Starptautiskā sadarbība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eastAsia="Calibri" w:hAnsi="Cambria"/>
                <w:bCs/>
                <w:sz w:val="19"/>
              </w:rPr>
            </w:pPr>
            <w:r w:rsidRPr="004455E1">
              <w:rPr>
                <w:rFonts w:ascii="Cambria" w:eastAsia="Calibri" w:hAnsi="Cambria"/>
                <w:bCs/>
                <w:sz w:val="19"/>
              </w:rPr>
              <w:t>2.1.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eastAsia="Calibri" w:hAnsi="Cambria"/>
                <w:bCs/>
                <w:sz w:val="19"/>
              </w:rPr>
            </w:pPr>
            <w:r w:rsidRPr="004455E1">
              <w:rPr>
                <w:rFonts w:ascii="Cambria" w:eastAsia="Calibri" w:hAnsi="Cambria"/>
                <w:bCs/>
                <w:sz w:val="19"/>
              </w:rPr>
              <w:t>Starptautiskā sadarbība pārskata un kārtējā gadā: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eastAsia="Calibri" w:hAnsi="Cambria"/>
                <w:bCs/>
                <w:sz w:val="19"/>
              </w:rPr>
            </w:pPr>
            <w:r w:rsidRPr="004455E1">
              <w:rPr>
                <w:rFonts w:ascii="Cambria" w:eastAsia="Calibri" w:hAnsi="Cambria"/>
                <w:bCs/>
                <w:sz w:val="19"/>
              </w:rPr>
              <w:t>2.1.1.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eastAsia="Calibri" w:hAnsi="Cambria"/>
                <w:bCs/>
                <w:sz w:val="19"/>
              </w:rPr>
            </w:pPr>
            <w:r w:rsidRPr="004455E1">
              <w:rPr>
                <w:rFonts w:ascii="Cambria" w:eastAsia="Calibri" w:hAnsi="Cambria"/>
                <w:bCs/>
                <w:sz w:val="19"/>
              </w:rPr>
              <w:t>valsts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eastAsia="Calibri" w:hAnsi="Cambria"/>
                <w:bCs/>
                <w:sz w:val="19"/>
              </w:rPr>
            </w:pPr>
            <w:r w:rsidRPr="004455E1">
              <w:rPr>
                <w:rFonts w:ascii="Cambria" w:eastAsia="Calibri" w:hAnsi="Cambria"/>
                <w:bCs/>
                <w:sz w:val="19"/>
              </w:rPr>
              <w:t>2.1.2.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eastAsia="Calibri" w:hAnsi="Cambria"/>
                <w:bCs/>
                <w:sz w:val="19"/>
              </w:rPr>
            </w:pPr>
            <w:r w:rsidRPr="004455E1">
              <w:rPr>
                <w:rFonts w:ascii="Cambria" w:eastAsia="Calibri" w:hAnsi="Cambria"/>
                <w:bCs/>
                <w:sz w:val="19"/>
              </w:rPr>
              <w:t>pārējās sadarbības valstis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eastAsia="Calibri" w:hAnsi="Cambria"/>
                <w:bCs/>
                <w:sz w:val="19"/>
              </w:rPr>
            </w:pPr>
            <w:r w:rsidRPr="004455E1">
              <w:rPr>
                <w:rFonts w:ascii="Cambria" w:eastAsia="Calibri" w:hAnsi="Cambria"/>
                <w:bCs/>
                <w:sz w:val="19"/>
              </w:rPr>
              <w:t>2.1.3.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eastAsia="Calibri" w:hAnsi="Cambria"/>
                <w:bCs/>
                <w:sz w:val="19"/>
              </w:rPr>
            </w:pPr>
            <w:r w:rsidRPr="004455E1">
              <w:rPr>
                <w:rFonts w:ascii="Cambria" w:eastAsia="Calibri" w:hAnsi="Cambria"/>
                <w:bCs/>
                <w:sz w:val="19"/>
              </w:rPr>
              <w:t>projekta nosaukums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eastAsia="Calibri" w:hAnsi="Cambria"/>
                <w:bCs/>
                <w:sz w:val="19"/>
              </w:rPr>
            </w:pPr>
            <w:r w:rsidRPr="004455E1">
              <w:rPr>
                <w:rFonts w:ascii="Cambria" w:eastAsia="Calibri" w:hAnsi="Cambria"/>
                <w:bCs/>
                <w:sz w:val="19"/>
              </w:rPr>
              <w:t>2.1.4.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eastAsia="Calibri" w:hAnsi="Cambria"/>
                <w:bCs/>
                <w:sz w:val="19"/>
              </w:rPr>
            </w:pPr>
            <w:r w:rsidRPr="004455E1">
              <w:rPr>
                <w:rFonts w:ascii="Cambria" w:eastAsia="Calibri" w:hAnsi="Cambria"/>
                <w:bCs/>
                <w:sz w:val="19"/>
              </w:rPr>
              <w:t>sadarbības laiks (sākums, līdz)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eastAsia="Calibri" w:hAnsi="Cambria"/>
                <w:bCs/>
                <w:sz w:val="19"/>
              </w:rPr>
            </w:pPr>
            <w:r w:rsidRPr="004455E1">
              <w:rPr>
                <w:rFonts w:ascii="Cambria" w:eastAsia="Calibri" w:hAnsi="Cambria"/>
                <w:bCs/>
                <w:sz w:val="19"/>
              </w:rPr>
              <w:t>2.1.5.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eastAsia="Calibri" w:hAnsi="Cambria"/>
                <w:bCs/>
                <w:sz w:val="19"/>
              </w:rPr>
            </w:pPr>
            <w:r w:rsidRPr="004455E1">
              <w:rPr>
                <w:rFonts w:ascii="Cambria" w:eastAsia="Calibri" w:hAnsi="Cambria"/>
                <w:bCs/>
                <w:sz w:val="19"/>
              </w:rPr>
              <w:t>projekta apraksts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eastAsia="Calibri" w:hAnsi="Cambria"/>
                <w:b/>
                <w:bCs/>
                <w:sz w:val="19"/>
              </w:rPr>
            </w:pPr>
            <w:r w:rsidRPr="004455E1">
              <w:rPr>
                <w:rFonts w:ascii="Cambria" w:eastAsia="Calibri" w:hAnsi="Cambria"/>
                <w:b/>
                <w:bCs/>
                <w:sz w:val="19"/>
              </w:rPr>
              <w:t>3.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eastAsia="Calibri" w:hAnsi="Cambria"/>
                <w:b/>
                <w:bCs/>
                <w:sz w:val="19"/>
              </w:rPr>
            </w:pPr>
            <w:r w:rsidRPr="004455E1">
              <w:rPr>
                <w:rFonts w:ascii="Cambria" w:eastAsia="Calibri" w:hAnsi="Cambria"/>
                <w:b/>
                <w:bCs/>
                <w:sz w:val="19"/>
              </w:rPr>
              <w:t>Infrastruktūra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eastAsia="Calibri" w:hAnsi="Cambria"/>
                <w:b/>
                <w:bCs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3.1.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eastAsia="Calibri" w:hAnsi="Cambria"/>
                <w:bCs/>
                <w:sz w:val="19"/>
              </w:rPr>
            </w:pPr>
            <w:r w:rsidRPr="004455E1">
              <w:rPr>
                <w:rFonts w:ascii="Cambria" w:eastAsia="Calibri" w:hAnsi="Cambria"/>
                <w:bCs/>
                <w:sz w:val="19"/>
              </w:rPr>
              <w:t>Informācija par ēkām: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3.1.1.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nosaukums vai adrese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3.1.2.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 xml:space="preserve">ēkas </w:t>
            </w:r>
            <w:r w:rsidRPr="004455E1">
              <w:rPr>
                <w:rFonts w:ascii="Cambria" w:hAnsi="Cambria"/>
                <w:sz w:val="19"/>
              </w:rPr>
              <w:t>īpašuma forma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3.1.3.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 xml:space="preserve">ēkas </w:t>
            </w:r>
            <w:r w:rsidRPr="004455E1">
              <w:rPr>
                <w:rFonts w:ascii="Cambria" w:hAnsi="Cambria"/>
                <w:sz w:val="19"/>
              </w:rPr>
              <w:t>uzcelšanas gads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3.1.4.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kultūras pieminekļa valsts aizsardzības numurs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3.1.5.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ēkas telpu kopplatība (</w:t>
            </w:r>
            <w:proofErr w:type="spellStart"/>
            <w:r w:rsidRPr="004455E1">
              <w:rPr>
                <w:rFonts w:ascii="Cambria" w:eastAsia="Calibri" w:hAnsi="Cambria"/>
                <w:sz w:val="19"/>
              </w:rPr>
              <w:t>m</w:t>
            </w:r>
            <w:r w:rsidRPr="004455E1">
              <w:rPr>
                <w:rFonts w:ascii="Cambria" w:eastAsia="Calibri" w:hAnsi="Cambria"/>
                <w:sz w:val="19"/>
                <w:vertAlign w:val="superscript"/>
              </w:rPr>
              <w:t>2</w:t>
            </w:r>
            <w:proofErr w:type="spellEnd"/>
            <w:r w:rsidRPr="004455E1">
              <w:rPr>
                <w:rFonts w:ascii="Cambria" w:eastAsia="Calibri" w:hAnsi="Cambria"/>
                <w:sz w:val="19"/>
              </w:rPr>
              <w:t>)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lastRenderedPageBreak/>
              <w:t>3.1.6.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telpas pieejamas cilvēkiem ar kustību traucējumiem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3.1.7.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ir trīsfāžu elektrības pieslēgums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3.1.8.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ir automātiskā ugunsdrošības sistēma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3.1.9.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ēkas apsardzes veids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3.2.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Teritorijas kopējā platība (</w:t>
            </w:r>
            <w:proofErr w:type="spellStart"/>
            <w:r w:rsidRPr="004455E1">
              <w:rPr>
                <w:rFonts w:ascii="Cambria" w:hAnsi="Cambria"/>
                <w:sz w:val="19"/>
              </w:rPr>
              <w:t>m</w:t>
            </w:r>
            <w:r w:rsidRPr="004455E1">
              <w:rPr>
                <w:rFonts w:ascii="Cambria" w:hAnsi="Cambria"/>
                <w:sz w:val="19"/>
                <w:vertAlign w:val="superscript"/>
              </w:rPr>
              <w:t>2</w:t>
            </w:r>
            <w:proofErr w:type="spellEnd"/>
            <w:r w:rsidRPr="004455E1">
              <w:rPr>
                <w:rFonts w:ascii="Cambria" w:hAnsi="Cambria"/>
                <w:sz w:val="19"/>
              </w:rPr>
              <w:t>)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3.3.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Zāļu skaits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3.4.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Grimētavu skaits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3.5.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Zāļu raksturojums: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3.5.1.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zāles nosaukums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3.5.2.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platība (</w:t>
            </w:r>
            <w:proofErr w:type="spellStart"/>
            <w:r w:rsidRPr="004455E1">
              <w:rPr>
                <w:rFonts w:ascii="Cambria" w:eastAsia="Calibri" w:hAnsi="Cambria"/>
                <w:sz w:val="19"/>
              </w:rPr>
              <w:t>m</w:t>
            </w:r>
            <w:r w:rsidRPr="004455E1">
              <w:rPr>
                <w:rFonts w:ascii="Cambria" w:eastAsia="Calibri" w:hAnsi="Cambria"/>
                <w:sz w:val="19"/>
                <w:vertAlign w:val="superscript"/>
              </w:rPr>
              <w:t>2</w:t>
            </w:r>
            <w:proofErr w:type="spellEnd"/>
            <w:r w:rsidRPr="004455E1">
              <w:rPr>
                <w:rFonts w:ascii="Cambria" w:eastAsia="Calibri" w:hAnsi="Cambria"/>
                <w:sz w:val="19"/>
              </w:rPr>
              <w:t>)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3.5.3.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vietu skaits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3.5.4.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tehniskais stāvoklis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3.5.5.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zāles akustika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3.5.6.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gaismas aparatūra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3.5.7.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skaņas aparatūra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3.5.8.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skatuves platība (</w:t>
            </w:r>
            <w:proofErr w:type="spellStart"/>
            <w:r w:rsidRPr="004455E1">
              <w:rPr>
                <w:rFonts w:ascii="Cambria" w:eastAsia="Calibri" w:hAnsi="Cambria"/>
                <w:sz w:val="19"/>
              </w:rPr>
              <w:t>m</w:t>
            </w:r>
            <w:r w:rsidRPr="004455E1">
              <w:rPr>
                <w:rFonts w:ascii="Cambria" w:eastAsia="Calibri" w:hAnsi="Cambria"/>
                <w:sz w:val="19"/>
                <w:vertAlign w:val="superscript"/>
              </w:rPr>
              <w:t>2</w:t>
            </w:r>
            <w:proofErr w:type="spellEnd"/>
            <w:r w:rsidRPr="004455E1">
              <w:rPr>
                <w:rFonts w:ascii="Cambria" w:eastAsia="Calibri" w:hAnsi="Cambria"/>
                <w:sz w:val="19"/>
              </w:rPr>
              <w:t>)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3.5.9.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skatuves stāvoklis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3.5.10.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priekškars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3.5.11.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kulises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4455E1">
              <w:rPr>
                <w:rFonts w:ascii="Cambria" w:hAnsi="Cambria"/>
                <w:b/>
                <w:bCs/>
                <w:sz w:val="19"/>
              </w:rPr>
              <w:t>4.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4455E1">
              <w:rPr>
                <w:rFonts w:ascii="Cambria" w:hAnsi="Cambria"/>
                <w:b/>
                <w:bCs/>
                <w:sz w:val="19"/>
              </w:rPr>
              <w:t>Informācijas tehnoloģijas pārskata gadā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4.1.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Datoru skaits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4.2.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Ir internets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4.3.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Ir bezmaksas bezvadu internets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4.4.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proofErr w:type="spellStart"/>
            <w:r w:rsidRPr="004455E1">
              <w:rPr>
                <w:rFonts w:ascii="Cambria" w:hAnsi="Cambria"/>
                <w:sz w:val="19"/>
              </w:rPr>
              <w:t>Multiprojektoru</w:t>
            </w:r>
            <w:proofErr w:type="spellEnd"/>
            <w:r w:rsidRPr="004455E1">
              <w:rPr>
                <w:rFonts w:ascii="Cambria" w:hAnsi="Cambria"/>
                <w:sz w:val="19"/>
              </w:rPr>
              <w:t xml:space="preserve"> skaits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4455E1">
              <w:rPr>
                <w:rFonts w:ascii="Cambria" w:hAnsi="Cambria"/>
                <w:b/>
                <w:bCs/>
                <w:sz w:val="19"/>
              </w:rPr>
              <w:t>5.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4455E1">
              <w:rPr>
                <w:rFonts w:ascii="Cambria" w:hAnsi="Cambria"/>
                <w:b/>
                <w:bCs/>
                <w:sz w:val="19"/>
              </w:rPr>
              <w:t xml:space="preserve">Repertuārs 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5.1.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Repertuārs pārskata gada 1. pusgadā, 2. pusgadā: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5.1.1.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izrādes nosaukums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5.1.2.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vai ir labdarības izrāde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5.1.3.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norises vieta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5.1.4.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vietu skaits zālē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5.1.5.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izrāžu skaits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5.1.6.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 xml:space="preserve">apmeklējumu skaits 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5.1.7.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ieņēmumi (</w:t>
            </w:r>
            <w:proofErr w:type="spellStart"/>
            <w:r w:rsidRPr="004455E1">
              <w:rPr>
                <w:rFonts w:ascii="Cambria" w:hAnsi="Cambria"/>
                <w:i/>
                <w:sz w:val="19"/>
              </w:rPr>
              <w:t>euro</w:t>
            </w:r>
            <w:proofErr w:type="spellEnd"/>
            <w:r w:rsidRPr="004455E1">
              <w:rPr>
                <w:rFonts w:ascii="Cambria" w:hAnsi="Cambria"/>
                <w:sz w:val="19"/>
              </w:rPr>
              <w:t>)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5.2.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Realizēto biļešu skaits: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5.2.1.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par pilnu maksu pārdotās biļetes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5.2.2.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par pazeminātu maksu pārdotās biļetes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5.2.3.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 xml:space="preserve">ielūgumi 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5.2.4.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bezmaksas biļetes labdarībai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5.3.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Vidējās biļešu cenas pārskata gada 1. pusgadā, 2. pusgadā (</w:t>
            </w:r>
            <w:proofErr w:type="spellStart"/>
            <w:r w:rsidRPr="004455E1">
              <w:rPr>
                <w:rFonts w:ascii="Cambria" w:hAnsi="Cambria"/>
                <w:i/>
                <w:sz w:val="19"/>
              </w:rPr>
              <w:t>euro</w:t>
            </w:r>
            <w:proofErr w:type="spellEnd"/>
            <w:r w:rsidRPr="004455E1">
              <w:rPr>
                <w:rFonts w:ascii="Cambria" w:hAnsi="Cambria"/>
                <w:sz w:val="19"/>
              </w:rPr>
              <w:t xml:space="preserve">): 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5.3.1.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vidēji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5.3.2.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viesizrāde Latvijā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5.3.3.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teātra telpās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5.3.4.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lielā zāle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5.3.5.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mazā zāle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lastRenderedPageBreak/>
              <w:t>5.4.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Pārdoto abonementu skaits pārskata gada 1. pusgadā, 2. pusgadā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4455E1">
              <w:rPr>
                <w:rFonts w:ascii="Cambria" w:hAnsi="Cambria"/>
                <w:b/>
                <w:bCs/>
                <w:sz w:val="19"/>
              </w:rPr>
              <w:t>6.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4455E1">
              <w:rPr>
                <w:rFonts w:ascii="Cambria" w:hAnsi="Cambria"/>
                <w:b/>
                <w:bCs/>
                <w:sz w:val="19"/>
              </w:rPr>
              <w:t>Iestudējumi pārskata periodā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hAnsi="Cambria"/>
                <w:b/>
                <w:bCs/>
                <w:sz w:val="19"/>
              </w:rPr>
            </w:pPr>
            <w:r w:rsidRPr="004455E1">
              <w:rPr>
                <w:rFonts w:ascii="Cambria" w:hAnsi="Cambria"/>
                <w:b/>
                <w:bCs/>
                <w:sz w:val="19"/>
              </w:rPr>
              <w:t>*</w:t>
            </w: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hAnsi="Cambria"/>
                <w:bCs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6.1.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hAnsi="Cambria"/>
                <w:bCs/>
                <w:sz w:val="19"/>
              </w:rPr>
            </w:pPr>
            <w:r w:rsidRPr="004455E1">
              <w:rPr>
                <w:rFonts w:ascii="Cambria" w:hAnsi="Cambria"/>
                <w:bCs/>
                <w:sz w:val="19"/>
              </w:rPr>
              <w:t>Iestudējumu raksturojums: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hAnsi="Cambria"/>
                <w:bCs/>
                <w:sz w:val="19"/>
              </w:rPr>
            </w:pPr>
            <w:r w:rsidRPr="004455E1">
              <w:rPr>
                <w:rFonts w:ascii="Cambria" w:hAnsi="Cambria"/>
                <w:bCs/>
                <w:sz w:val="19"/>
              </w:rPr>
              <w:t>*</w:t>
            </w: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6.1.1.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nosaukums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hAnsi="Cambria"/>
                <w:b/>
                <w:bCs/>
                <w:sz w:val="19"/>
              </w:rPr>
            </w:pPr>
            <w:r w:rsidRPr="004455E1">
              <w:rPr>
                <w:rFonts w:ascii="Cambria" w:hAnsi="Cambria"/>
                <w:b/>
                <w:bCs/>
                <w:sz w:val="19"/>
              </w:rPr>
              <w:t>*</w:t>
            </w: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6.1.2.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iestudējuma veids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hAnsi="Cambria"/>
                <w:b/>
                <w:bCs/>
                <w:sz w:val="19"/>
              </w:rPr>
            </w:pPr>
            <w:r w:rsidRPr="004455E1">
              <w:rPr>
                <w:rFonts w:ascii="Cambria" w:hAnsi="Cambria"/>
                <w:b/>
                <w:bCs/>
                <w:sz w:val="19"/>
              </w:rPr>
              <w:t>*</w:t>
            </w: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6.1.3.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dramaturģijas veids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hAnsi="Cambria"/>
                <w:b/>
                <w:bCs/>
                <w:sz w:val="19"/>
              </w:rPr>
            </w:pPr>
            <w:r w:rsidRPr="004455E1">
              <w:rPr>
                <w:rFonts w:ascii="Cambria" w:hAnsi="Cambria"/>
                <w:b/>
                <w:bCs/>
                <w:sz w:val="19"/>
              </w:rPr>
              <w:t>*</w:t>
            </w: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6.1.4.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autors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hAnsi="Cambria"/>
                <w:b/>
                <w:bCs/>
                <w:sz w:val="19"/>
              </w:rPr>
            </w:pPr>
            <w:r w:rsidRPr="004455E1">
              <w:rPr>
                <w:rFonts w:ascii="Cambria" w:hAnsi="Cambria"/>
                <w:b/>
                <w:bCs/>
                <w:sz w:val="19"/>
              </w:rPr>
              <w:t>*</w:t>
            </w: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6.1.5.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vai ir latviešu autors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hAnsi="Cambria"/>
                <w:b/>
                <w:bCs/>
                <w:sz w:val="19"/>
              </w:rPr>
            </w:pPr>
            <w:r w:rsidRPr="004455E1">
              <w:rPr>
                <w:rFonts w:ascii="Cambria" w:hAnsi="Cambria"/>
                <w:b/>
                <w:bCs/>
                <w:sz w:val="19"/>
              </w:rPr>
              <w:t>*</w:t>
            </w: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6.1.6.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mērķauditorija (pēc vecuma grupas)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hAnsi="Cambria"/>
                <w:b/>
                <w:bCs/>
                <w:sz w:val="19"/>
              </w:rPr>
            </w:pPr>
            <w:r w:rsidRPr="004455E1">
              <w:rPr>
                <w:rFonts w:ascii="Cambria" w:hAnsi="Cambria"/>
                <w:b/>
                <w:bCs/>
                <w:sz w:val="19"/>
              </w:rPr>
              <w:t>*</w:t>
            </w: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6.1.7.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pirmizrādes datums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hAnsi="Cambria"/>
                <w:b/>
                <w:bCs/>
                <w:sz w:val="19"/>
              </w:rPr>
            </w:pPr>
            <w:r w:rsidRPr="004455E1">
              <w:rPr>
                <w:rFonts w:ascii="Cambria" w:hAnsi="Cambria"/>
                <w:b/>
                <w:bCs/>
                <w:sz w:val="19"/>
              </w:rPr>
              <w:t>*</w:t>
            </w: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6.1.8.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izdevumi iestudējuma sagatavošanai pārskata gadā (</w:t>
            </w:r>
            <w:proofErr w:type="spellStart"/>
            <w:r w:rsidRPr="004455E1">
              <w:rPr>
                <w:rFonts w:ascii="Cambria" w:hAnsi="Cambria"/>
                <w:i/>
                <w:sz w:val="19"/>
              </w:rPr>
              <w:t>euro</w:t>
            </w:r>
            <w:proofErr w:type="spellEnd"/>
            <w:r w:rsidRPr="004455E1">
              <w:rPr>
                <w:rFonts w:ascii="Cambria" w:hAnsi="Cambria"/>
                <w:sz w:val="19"/>
              </w:rPr>
              <w:t>)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hAnsi="Cambria"/>
                <w:b/>
                <w:bCs/>
                <w:sz w:val="19"/>
              </w:rPr>
            </w:pPr>
            <w:r w:rsidRPr="004455E1">
              <w:rPr>
                <w:rFonts w:ascii="Cambria" w:hAnsi="Cambria"/>
                <w:b/>
                <w:bCs/>
                <w:sz w:val="19"/>
              </w:rPr>
              <w:t>*</w:t>
            </w: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4455E1">
              <w:rPr>
                <w:rFonts w:ascii="Cambria" w:hAnsi="Cambria"/>
                <w:b/>
                <w:bCs/>
                <w:sz w:val="19"/>
              </w:rPr>
              <w:t>7.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4455E1">
              <w:rPr>
                <w:rFonts w:ascii="Cambria" w:hAnsi="Cambria"/>
                <w:b/>
                <w:bCs/>
                <w:sz w:val="19"/>
              </w:rPr>
              <w:t>Darbinieki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7.1.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Darbinieku skaits pārskata gada beigās – pamatdarbā un blakusdarbā, pa izglītības veidiem, studē: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7.1.1.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 xml:space="preserve">no kopējā darbinieku skaita – vadītāji 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7.1.2.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no kopējā darbinieku skaita – mākslinieciski vadošie darbinieki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7.1.3.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no kopējā darbinieku skaita – aktieri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7.1.4.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no kopējā darbinieku skaita – tehniskais personāls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7.1.5.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no kopējā darbinieku skaita – sievietes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*</w:t>
            </w: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eastAsia="Calibri" w:hAnsi="Cambria"/>
                <w:b/>
                <w:bCs/>
                <w:sz w:val="19"/>
              </w:rPr>
            </w:pPr>
            <w:r w:rsidRPr="004455E1">
              <w:rPr>
                <w:rFonts w:ascii="Cambria" w:eastAsia="Calibri" w:hAnsi="Cambria"/>
                <w:b/>
                <w:bCs/>
                <w:sz w:val="19"/>
              </w:rPr>
              <w:t>8.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eastAsia="Calibri" w:hAnsi="Cambria"/>
                <w:b/>
                <w:bCs/>
                <w:sz w:val="19"/>
              </w:rPr>
            </w:pPr>
            <w:r w:rsidRPr="004455E1">
              <w:rPr>
                <w:rFonts w:ascii="Cambria" w:eastAsia="Calibri" w:hAnsi="Cambria"/>
                <w:b/>
                <w:bCs/>
                <w:sz w:val="19"/>
              </w:rPr>
              <w:t>Finanšu rādītāji (</w:t>
            </w:r>
            <w:proofErr w:type="spellStart"/>
            <w:r w:rsidRPr="004455E1">
              <w:rPr>
                <w:rFonts w:ascii="Cambria" w:eastAsia="Calibri" w:hAnsi="Cambria"/>
                <w:b/>
                <w:bCs/>
                <w:i/>
                <w:sz w:val="19"/>
              </w:rPr>
              <w:t>euro</w:t>
            </w:r>
            <w:proofErr w:type="spellEnd"/>
            <w:r w:rsidRPr="004455E1">
              <w:rPr>
                <w:rFonts w:ascii="Cambria" w:eastAsia="Calibri" w:hAnsi="Cambria"/>
                <w:b/>
                <w:bCs/>
                <w:sz w:val="19"/>
              </w:rPr>
              <w:t>)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8.1.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Ienākumi: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8.1.1.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valsts budžets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8.1.2.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pašvaldību budžets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8.1.3.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 xml:space="preserve">Valsts </w:t>
            </w:r>
            <w:proofErr w:type="gramStart"/>
            <w:r w:rsidRPr="004455E1">
              <w:rPr>
                <w:rFonts w:ascii="Cambria" w:hAnsi="Cambria"/>
                <w:sz w:val="19"/>
              </w:rPr>
              <w:t>kultūrkapitāla fonda</w:t>
            </w:r>
            <w:proofErr w:type="gramEnd"/>
            <w:r w:rsidRPr="004455E1">
              <w:rPr>
                <w:rFonts w:ascii="Cambria" w:hAnsi="Cambria"/>
                <w:sz w:val="19"/>
              </w:rPr>
              <w:t xml:space="preserve"> piešķīrumi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8.1.4.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citu vietējo fondu piešķīrumi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8.1.5.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ārvalstu fondu piešķīrumi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8.1.6.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biļešu ieņēmumi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8.1.7.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citi maksas pakalpojumi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8.1.8.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sponsorējumi, ziedojumi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8.1.9.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pārējie ienākumi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8.2.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Izdevumi: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8.2.1.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bruto darba samaksa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8.2.2.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darba devēja valsts sociālās apdrošināšanas obligātās iemaksas, pabalsti, kompensācijas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8.2.3.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autortiesību apmaksa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8.2.4.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jauniestudējumu izmaksas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8.2.5.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telpu uzturēšanas izmaksas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*</w:t>
            </w:r>
          </w:p>
        </w:tc>
      </w:tr>
      <w:tr w:rsidR="00E7708B" w:rsidRPr="004455E1" w:rsidTr="00FF3425">
        <w:trPr>
          <w:cantSplit/>
        </w:trPr>
        <w:tc>
          <w:tcPr>
            <w:tcW w:w="851" w:type="dxa"/>
            <w:shd w:val="clear" w:color="auto" w:fill="auto"/>
            <w:noWrap/>
          </w:tcPr>
          <w:p w:rsidR="00E7708B" w:rsidRPr="004455E1" w:rsidRDefault="00E7708B" w:rsidP="00FF3425">
            <w:pPr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8.2.6.</w:t>
            </w:r>
          </w:p>
        </w:tc>
        <w:tc>
          <w:tcPr>
            <w:tcW w:w="6662" w:type="dxa"/>
            <w:shd w:val="clear" w:color="auto" w:fill="auto"/>
          </w:tcPr>
          <w:p w:rsidR="00E7708B" w:rsidRPr="004455E1" w:rsidRDefault="00E7708B" w:rsidP="00FF3425">
            <w:pPr>
              <w:rPr>
                <w:rFonts w:ascii="Cambria" w:hAnsi="Cambria"/>
                <w:sz w:val="19"/>
              </w:rPr>
            </w:pPr>
            <w:r w:rsidRPr="004455E1">
              <w:rPr>
                <w:rFonts w:ascii="Cambria" w:hAnsi="Cambria"/>
                <w:sz w:val="19"/>
              </w:rPr>
              <w:t>pārējie izdevumi</w:t>
            </w:r>
          </w:p>
        </w:tc>
        <w:tc>
          <w:tcPr>
            <w:tcW w:w="1949" w:type="dxa"/>
            <w:shd w:val="clear" w:color="auto" w:fill="auto"/>
            <w:noWrap/>
          </w:tcPr>
          <w:p w:rsidR="00E7708B" w:rsidRPr="004455E1" w:rsidRDefault="00E7708B" w:rsidP="00FF3425">
            <w:pPr>
              <w:jc w:val="center"/>
              <w:rPr>
                <w:rFonts w:ascii="Cambria" w:eastAsia="Calibri" w:hAnsi="Cambria"/>
                <w:sz w:val="19"/>
              </w:rPr>
            </w:pPr>
            <w:r w:rsidRPr="004455E1">
              <w:rPr>
                <w:rFonts w:ascii="Cambria" w:eastAsia="Calibri" w:hAnsi="Cambria"/>
                <w:sz w:val="19"/>
              </w:rPr>
              <w:t>*</w:t>
            </w:r>
          </w:p>
        </w:tc>
      </w:tr>
    </w:tbl>
    <w:p w:rsidR="0020138B" w:rsidRDefault="00E7708B"/>
    <w:sectPr w:rsidR="0020138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08B"/>
    <w:rsid w:val="00387D08"/>
    <w:rsid w:val="00955F42"/>
    <w:rsid w:val="00E77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70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2"/>
    <w:basedOn w:val="Normal"/>
    <w:link w:val="ListParagraphChar"/>
    <w:uiPriority w:val="34"/>
    <w:qFormat/>
    <w:rsid w:val="00E7708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vertAlign w:val="subscript"/>
      <w:lang w:eastAsia="en-US"/>
    </w:rPr>
  </w:style>
  <w:style w:type="character" w:customStyle="1" w:styleId="ListParagraphChar">
    <w:name w:val="List Paragraph Char"/>
    <w:aliases w:val="2 Char"/>
    <w:link w:val="ListParagraph"/>
    <w:uiPriority w:val="34"/>
    <w:locked/>
    <w:rsid w:val="00E7708B"/>
    <w:rPr>
      <w:rFonts w:ascii="Calibri" w:eastAsia="Calibri" w:hAnsi="Calibri" w:cs="Times New Roman"/>
      <w:vertAlign w:val="subscript"/>
      <w:lang w:val="lv-L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70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2"/>
    <w:basedOn w:val="Normal"/>
    <w:link w:val="ListParagraphChar"/>
    <w:uiPriority w:val="34"/>
    <w:qFormat/>
    <w:rsid w:val="00E7708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vertAlign w:val="subscript"/>
      <w:lang w:eastAsia="en-US"/>
    </w:rPr>
  </w:style>
  <w:style w:type="character" w:customStyle="1" w:styleId="ListParagraphChar">
    <w:name w:val="List Paragraph Char"/>
    <w:aliases w:val="2 Char"/>
    <w:link w:val="ListParagraph"/>
    <w:uiPriority w:val="34"/>
    <w:locked/>
    <w:rsid w:val="00E7708B"/>
    <w:rPr>
      <w:rFonts w:ascii="Calibri" w:eastAsia="Calibri" w:hAnsi="Calibri" w:cs="Times New Roman"/>
      <w:vertAlign w:val="subscript"/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584</Words>
  <Characters>3329</Characters>
  <Application>Microsoft Office Word</Application>
  <DocSecurity>0</DocSecurity>
  <Lines>27</Lines>
  <Paragraphs>7</Paragraphs>
  <ScaleCrop>false</ScaleCrop>
  <Company/>
  <LinksUpToDate>false</LinksUpToDate>
  <CharactersWithSpaces>3906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elina.kurme</dc:creator>
  <cp:lastModifiedBy>elina.kurme</cp:lastModifiedBy>
  <cp:revision>1</cp:revision>
  <dcterms:created xsi:type="dcterms:W3CDTF">2017-06-16T09:13:00Z</dcterms:created>
  <dcterms:modified xsi:type="dcterms:W3CDTF">2017-06-16T09:13:00Z</dcterms:modified>
</cp:coreProperties>
</file>