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"39.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17.decembra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Iesniegums atbalsta saņemšanai par dzīvnieku līķu savākšanu, transportēšanu, pārstrādāšanu un likvidēšanu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______. gada 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   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(komersanta nosaukums, reģistrācijas numurs un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     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80"/>
        <w:gridCol w:w="5929"/>
        <w:gridCol w:w="-104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tblGridChange w:id="0">
          <w:tblGrid>
            <w:gridCol w:w="580"/>
            <w:gridCol w:w="5929"/>
            <w:gridCol w:w="-104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  <w:gridCol w:w="58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Dzīvnieku līķu pavaddokumenta aizpildīšanas datums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Dzīvnieku līķu pavaddokumenta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Dzīvnieka līķa īpašnieks vai turētājs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Datums, kad saņemts paziņojums par dzīvnieka nobeigšanos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Dzīvnieka identifikācijas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Novietnes reģistrācijas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Kategorija*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Skaits (gab.)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Svars (kg)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Vecums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i w:val="1"/>
                <w:rtl w:val="0"/>
              </w:rPr>
              <w:t xml:space="preserve">Naudas summa (euro) par transportēšanu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Pārstrādes/izmantošanas/likvidēšanas veids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Naudas summa (</w:t>
            </w:r>
            <w:r w:rsidR="00000000" w:rsidRPr="00000000" w:rsidDel="00000000">
              <w:rPr>
                <w:sz w:val="22"/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sz w:val="22"/>
                <w:rtl w:val="0"/>
              </w:rPr>
              <w:t xml:space="preserve">) par pārstrādi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 dienas**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2"/>
                <w:rtl w:val="0"/>
              </w:rPr>
              <w:t xml:space="preserve"> mēneši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1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Z. v.***                  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(amats, vārds, uzvārds, paraksts, datums)***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Saskaņots ar Lauksaimniecības datu centru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           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(Lauku atbalsta dienesta pārstāvja amats, vārds, uzvārds, paraksts, datums, laiks)****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 Aizpilda saskaņā ar Eiropas Parlamenta un Padomes 2009. gada 21. oktobra Regulas (EK) Nr. 1069/2009, ar ko nosaka veselības aizsardzības noteikumus attiecībā uz dzīvnieku izcelsmes blakusproduktiem un atvasinātajiem produktiem, kuri nav paredzēti cilvēku patēriņam, un ar ko atceļ Regulu (EK) Nr. 1774/2002 (Dzīvnieku izcelsmes blakusproduktu regula), 8. un 9. panta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Aizpilda tikai par dzīvniekiem, kas jaunāki par vienu mēnesi.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*** Dokumenta rekvizītus "paraksts", ''datums'' un "Z. v."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**** Neaizpilda, ja elektroniskais dokuments ir sagatavots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noteikumu_(grozījumu)_projekts_p2_22-TA-3674.docx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