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613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23. septembrī (prot. Nr. 39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4. novembra rīkojumā Nr. 652 "Par ilgtermiņa saistībām Kultūras ministrijai nekustamā īpašuma Doma laukumā 6, Rīgā, nomas maksas izdevumu segšanai"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4. novembra rīkojumā Nr. 652 "Par ilgtermiņa saistībām Kultūras ministrijai nekustamā īpašuma Doma laukumā 6, Rīgā, nomas maksas izdevumu segšanai" (Latvijas Vēstnesis, 2020, 216. nr.; 2022, 97.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Noteikt Kultūras ministrijai ilgtermiņa saistības nekustamā īpašuma (nekustamā īpašuma kadastra Nr. 0100 008 0034) sastāvā esošās būves – administratīvās ēkas (būves kadastra apzīmējums 0100 008 0034 001) – Doma laukumā 6, Rīgā, nomas maksas izdevumu segšanai valsts akciju sabiedrībai "Valsts nekustamie īpašumi" 2022. gadā 1 718 853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2023. gadā 2 218 853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2024. gadā 2 235 250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no 2025. gada līdz 2030. gadam katru gadu 2 142 754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bet 2031. gadā (nomas maksa līdz 2031. gada 23. maijam (ieskaitot)) 892 814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 Nekustamā īpašuma (nekustamā īpašuma kadastra Nr. 0100 008 0034) sastāvā esošās būves – administratīvās ēkas (būves kadastra apzīmējums 0100 008 0034 001) – Doma laukumā 6, Rīgā, nomas maksas un apsaimniekošanas izdevumu segšanai paredzēt finansējumu valsts akciju sabiedrībai "Valsts nekustamie īpašumi" no 2023. gada līdz 2030. gadam katru gadu 21 172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bet 2031. gadā (nomas maksa līdz 2031. gada 23. maijam (ieskaitot)) 8822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Lāce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25-TA-1497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25-TA-1497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rīkojuma_(grozījumu)_projekts_25-TA-1497.docx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