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martā (prot. Nr. 11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2013. gada 3. septembra noteikumos Nr. 737 "Noteikumi par zvērinātu notāru atlīdzības taksēm un to noteikšanas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Notariāta likuma</w:t>
      </w:r>
      <w:r w:rsidR="00000000" w:rsidRPr="00000000" w:rsidDel="00000000">
        <w:rPr>
          <w:rStyle w:val="paragraph"/>
          <w:i w:val="1"/>
          <w:rtl w:val="0"/>
        </w:rPr>
        <w:t xml:space="preserve"> </w:t>
      </w:r>
      <w:r>
        <w:br/>
      </w:r>
      <w:r w:rsidR="00000000" w:rsidRPr="00000000" w:rsidDel="00000000">
        <w:rPr>
          <w:rStyle w:val="paragraph"/>
          <w:i w:val="1"/>
          <w:rtl w:val="0"/>
        </w:rPr>
        <w:t xml:space="preserve">165.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2013. gada 3. septembra noteikumos Nr. 737 "Noteikumi par zvērinātu notāru atlīdzības taksēm un to noteikšanas kārtību" (Latvijas Vēstnesis, 2013, 174., 247. nr.; 2014, 122. nr.; 2015, 193. nr.; 2016, 152. nr.; 2019, 125., 245. nr.; 2020, 71., 157. nr.; 2021, 121A., 243.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Notariāta likuma 165. panta pirmo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Šo noteikumu 53.</w:t>
      </w:r>
      <w:r w:rsidR="00000000" w:rsidRPr="00000000" w:rsidDel="00000000">
        <w:rPr>
          <w:vertAlign w:val="superscript"/>
          <w:rtl w:val="0"/>
        </w:rPr>
        <w:t xml:space="preserve">1</w:t>
      </w:r>
      <w:r w:rsidR="00000000" w:rsidRPr="00000000" w:rsidDel="00000000">
        <w:rPr>
          <w:rtl w:val="0"/>
        </w:rPr>
        <w:t xml:space="preserve">, 53.</w:t>
      </w:r>
      <w:r w:rsidR="00000000" w:rsidRPr="00000000" w:rsidDel="00000000">
        <w:rPr>
          <w:vertAlign w:val="superscript"/>
          <w:rtl w:val="0"/>
        </w:rPr>
        <w:t xml:space="preserve">2</w:t>
      </w:r>
      <w:r w:rsidR="00000000" w:rsidRPr="00000000" w:rsidDel="00000000">
        <w:rPr>
          <w:rtl w:val="0"/>
        </w:rPr>
        <w:t xml:space="preserve"> , 53.</w:t>
      </w:r>
      <w:r w:rsidR="00000000" w:rsidRPr="00000000" w:rsidDel="00000000">
        <w:rPr>
          <w:vertAlign w:val="superscript"/>
          <w:rtl w:val="0"/>
        </w:rPr>
        <w:t xml:space="preserve">3</w:t>
      </w:r>
      <w:r w:rsidR="00000000" w:rsidRPr="00000000" w:rsidDel="00000000">
        <w:rPr>
          <w:rtl w:val="0"/>
        </w:rPr>
        <w:t xml:space="preserve"> , 53.</w:t>
      </w:r>
      <w:r w:rsidR="00000000" w:rsidRPr="00000000" w:rsidDel="00000000">
        <w:rPr>
          <w:vertAlign w:val="superscript"/>
          <w:rtl w:val="0"/>
        </w:rPr>
        <w:t xml:space="preserve">5</w:t>
      </w:r>
      <w:r w:rsidR="00000000" w:rsidRPr="00000000" w:rsidDel="00000000">
        <w:rPr>
          <w:rtl w:val="0"/>
        </w:rPr>
        <w:t xml:space="preserve">, 53.</w:t>
      </w:r>
      <w:r w:rsidR="00000000" w:rsidRPr="00000000" w:rsidDel="00000000">
        <w:rPr>
          <w:vertAlign w:val="superscript"/>
          <w:rtl w:val="0"/>
        </w:rPr>
        <w:t xml:space="preserve">6</w:t>
      </w:r>
      <w:r w:rsidR="00000000" w:rsidRPr="00000000" w:rsidDel="00000000">
        <w:rPr>
          <w:rtl w:val="0"/>
        </w:rPr>
        <w:t xml:space="preserve"> un 53.</w:t>
      </w:r>
      <w:r w:rsidR="00000000" w:rsidRPr="00000000" w:rsidDel="00000000">
        <w:rPr>
          <w:vertAlign w:val="superscript"/>
          <w:rtl w:val="0"/>
        </w:rPr>
        <w:t xml:space="preserve">7</w:t>
      </w:r>
      <w:r w:rsidR="00000000" w:rsidRPr="00000000" w:rsidDel="00000000">
        <w:rPr>
          <w:rtl w:val="0"/>
        </w:rPr>
        <w:t xml:space="preserve"> punktā noteikto atlīdzības taksi neiekasē papildus šo noteikumu 6., 33. un 52. punktā paredzētajai taksei."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 par vienreizējiem vai periodiskiem uzturlīdzekļu maksājumiem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par citām saistībām – 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Notariālā izpildu akta grozījumu taisīšana: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1. par saistībām, kas vērstas uz naudas samaksu, – 40 </w:t>
      </w:r>
      <w:r w:rsidR="00000000" w:rsidRPr="00000000" w:rsidDel="00000000">
        <w:rPr>
          <w:i w:val="1"/>
          <w:rtl w:val="0"/>
        </w:rPr>
        <w:t xml:space="preserve">euro</w:t>
      </w:r>
      <w:r w:rsidR="00000000" w:rsidRPr="00000000" w:rsidDel="00000000">
        <w:rPr>
          <w:rtl w:val="0"/>
        </w:rPr>
        <w:t xml:space="preserve">, bet, ja ar grozījumu tiek palielināts piedzenamās summas apmērs, piemēro šo noteikumu 6.</w:t>
      </w:r>
      <w:r w:rsidR="00000000" w:rsidRPr="00000000" w:rsidDel="00000000">
        <w:rPr>
          <w:vertAlign w:val="superscript"/>
          <w:rtl w:val="0"/>
        </w:rPr>
        <w:t xml:space="preserve">1</w:t>
      </w:r>
      <w:r w:rsidR="00000000" w:rsidRPr="00000000" w:rsidDel="00000000">
        <w:rPr>
          <w:rtl w:val="0"/>
        </w:rPr>
        <w:t xml:space="preserve"> punktā minēto taksi attiecībā uz piedzenamās summas starpību;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2. par vienreizējiem vai periodiskiem uzturlīdzekļu maksājumiem – 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3. par citām saistībām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universālpilnvara – 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ģenerālpilnvara – 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speciālpilnvara – 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pilnvara pensijas, pabalstu, uzturlīdzekļu saņemšanai – 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pilnvara nepilngadīgo interešu pārstāvībai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Notariālā akta taisīšana, ja tam nav pastāvīgu saistību rakstura (piemēram, lūgums, paziņojums, apliecinājums, atļauja), – 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Notariālā akta taisīšana, ja tam nav pastāvīgu saistību rakstura un tas paredzēts nepilngadīgas personas tiesību nodrošināšanai (piemēram, piekrišana bērna ceļošanai),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Darījuma noteikumu grozījums – 40 </w:t>
      </w:r>
      <w:r w:rsidR="00000000" w:rsidRPr="00000000" w:rsidDel="00000000">
        <w:rPr>
          <w:i w:val="1"/>
          <w:rtl w:val="0"/>
        </w:rPr>
        <w:t xml:space="preserve">euro</w:t>
      </w:r>
      <w:r w:rsidR="00000000" w:rsidRPr="00000000" w:rsidDel="00000000">
        <w:rPr>
          <w:rtl w:val="0"/>
        </w:rPr>
        <w:t xml:space="preserve">, bet, ja ar grozījumu tiek palielināta darījuma summa, piemēro šo noteikumu 6. punktā minēto taksi vai studiju un studējošo kredītlīgumu grozījumu gadījumā – šo noteikumu 6.</w:t>
      </w:r>
      <w:r w:rsidR="00000000" w:rsidRPr="00000000" w:rsidDel="00000000">
        <w:rPr>
          <w:vertAlign w:val="superscript"/>
          <w:rtl w:val="0"/>
        </w:rPr>
        <w:t xml:space="preserve">2 </w:t>
      </w:r>
      <w:r w:rsidR="00000000" w:rsidRPr="00000000" w:rsidDel="00000000">
        <w:rPr>
          <w:rtl w:val="0"/>
        </w:rPr>
        <w:t xml:space="preserve">punktā minēto taksi attiecībā uz darījuma summas starpību."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Testamenta taisīšana – 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Testamenta glabāšana un attiecīga notariāla akta taisīšana – 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Kuģa pieņemšanas un nodošanas akts – 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Paraksta īstuma un rīcībspējas apliecināšana uz pieteikumiem un lūgumiem publiskajiem reģistriem – 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Apliecinājums, ka persona ir dzīva, – 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Jūras protesta apliecināšana – 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Protestam iesniegtā vekseļa iekasēšana pirms protesta – 0,1 % no iekasētās summas, bet ne mazāk kā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Dokumentu uzrādīšanas laika apliecināšana – 1 </w:t>
      </w:r>
      <w:r w:rsidR="00000000" w:rsidRPr="00000000" w:rsidDel="00000000">
        <w:rPr>
          <w:i w:val="1"/>
          <w:rtl w:val="0"/>
        </w:rPr>
        <w:t xml:space="preserve">euro</w:t>
      </w:r>
      <w:r w:rsidR="00000000" w:rsidRPr="00000000" w:rsidDel="00000000">
        <w:rPr>
          <w:rtl w:val="0"/>
        </w:rPr>
        <w:t xml:space="preserve"> par katru lapu, dokumentu ierakstīšana aktu grāmatā – 4 </w:t>
      </w:r>
      <w:r w:rsidR="00000000" w:rsidRPr="00000000" w:rsidDel="00000000">
        <w:rPr>
          <w:i w:val="1"/>
          <w:rtl w:val="0"/>
        </w:rPr>
        <w:t xml:space="preserve">euro</w:t>
      </w:r>
      <w:r w:rsidR="00000000" w:rsidRPr="00000000" w:rsidDel="00000000">
        <w:rPr>
          <w:rtl w:val="0"/>
        </w:rPr>
        <w:t xml:space="preserve"> par katru grāmatā ierakstītu lapu."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Tulkojuma pareizības apliecināšana – 5 </w:t>
      </w:r>
      <w:r w:rsidR="00000000" w:rsidRPr="00000000" w:rsidDel="00000000">
        <w:rPr>
          <w:i w:val="1"/>
          <w:rtl w:val="0"/>
        </w:rPr>
        <w:t xml:space="preserve">euro</w:t>
      </w:r>
      <w:r w:rsidR="00000000" w:rsidRPr="00000000" w:rsidDel="00000000">
        <w:rPr>
          <w:rtl w:val="0"/>
        </w:rPr>
        <w:t xml:space="preserve"> par katru pilnu vai nepilnu lappusi."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Pilnvarojuma atsaukums – 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Paziņojuma nodošana – 8 </w:t>
      </w:r>
      <w:r w:rsidR="00000000" w:rsidRPr="00000000" w:rsidDel="00000000">
        <w:rPr>
          <w:i w:val="1"/>
          <w:rtl w:val="0"/>
        </w:rPr>
        <w:t xml:space="preserve">euro</w:t>
      </w:r>
      <w:r w:rsidR="00000000" w:rsidRPr="00000000" w:rsidDel="00000000">
        <w:rPr>
          <w:rtl w:val="0"/>
        </w:rPr>
        <w:t xml:space="preserve"> par katru saņēmēju."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Paziņojuma apliecības izsniegšana – 3 </w:t>
      </w:r>
      <w:r w:rsidR="00000000" w:rsidRPr="00000000" w:rsidDel="00000000">
        <w:rPr>
          <w:i w:val="1"/>
          <w:rtl w:val="0"/>
        </w:rPr>
        <w:t xml:space="preserve">euro</w:t>
      </w:r>
      <w:r w:rsidR="00000000" w:rsidRPr="00000000" w:rsidDel="00000000">
        <w:rPr>
          <w:rtl w:val="0"/>
        </w:rPr>
        <w:t xml:space="preserve"> par katru paziņojumu un katru atbildi."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Seifu un citu glabātavu satura apliecināšana – 29 </w:t>
      </w:r>
      <w:r w:rsidR="00000000" w:rsidRPr="00000000" w:rsidDel="00000000">
        <w:rPr>
          <w:i w:val="1"/>
          <w:rtl w:val="0"/>
        </w:rPr>
        <w:t xml:space="preserve">euro</w:t>
      </w:r>
      <w:r w:rsidR="00000000" w:rsidRPr="00000000" w:rsidDel="00000000">
        <w:rPr>
          <w:rtl w:val="0"/>
        </w:rPr>
        <w:t xml:space="preserve"> par katru pilnu stundu, nepilnu stundu skaitot par pilnu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Sapulču, darbību un notikumu norises apliecināšana – 29 </w:t>
      </w:r>
      <w:r w:rsidR="00000000" w:rsidRPr="00000000" w:rsidDel="00000000">
        <w:rPr>
          <w:i w:val="1"/>
          <w:rtl w:val="0"/>
        </w:rPr>
        <w:t xml:space="preserve">euro </w:t>
      </w:r>
      <w:r w:rsidR="00000000" w:rsidRPr="00000000" w:rsidDel="00000000">
        <w:rPr>
          <w:rtl w:val="0"/>
        </w:rPr>
        <w:t xml:space="preserve">par katru pilnu stundu, nepilnu stundu skaitot par pilnu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Iesnieguma, paziņojuma (deklarācijas) un liecības sniegšanas apliecināšana – 29 </w:t>
      </w:r>
      <w:r w:rsidR="00000000" w:rsidRPr="00000000" w:rsidDel="00000000">
        <w:rPr>
          <w:i w:val="1"/>
          <w:rtl w:val="0"/>
        </w:rPr>
        <w:t xml:space="preserve">euro </w:t>
      </w:r>
      <w:r w:rsidR="00000000" w:rsidRPr="00000000" w:rsidDel="00000000">
        <w:rPr>
          <w:rtl w:val="0"/>
        </w:rPr>
        <w:t xml:space="preserve">un 15 </w:t>
      </w:r>
      <w:r w:rsidR="00000000" w:rsidRPr="00000000" w:rsidDel="00000000">
        <w:rPr>
          <w:i w:val="1"/>
          <w:rtl w:val="0"/>
        </w:rPr>
        <w:t xml:space="preserve">euro</w:t>
      </w:r>
      <w:r w:rsidR="00000000" w:rsidRPr="00000000" w:rsidDel="00000000">
        <w:rPr>
          <w:rtl w:val="0"/>
        </w:rPr>
        <w:t xml:space="preserve"> par katru uzklausīšanas stundu, nepilnu stundu skaitot par pilnu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Apliecība par pēdējās gribas rīkojuma nolasīšanu – 29 </w:t>
      </w:r>
      <w:r w:rsidR="00000000" w:rsidRPr="00000000" w:rsidDel="00000000">
        <w:rPr>
          <w:i w:val="1"/>
          <w:rtl w:val="0"/>
        </w:rPr>
        <w:t xml:space="preserve">euro</w:t>
      </w:r>
      <w:r w:rsidR="00000000" w:rsidRPr="00000000" w:rsidDel="00000000">
        <w:rPr>
          <w:rtl w:val="0"/>
        </w:rPr>
        <w:t xml:space="preserve"> un 15 </w:t>
      </w:r>
      <w:r w:rsidR="00000000" w:rsidRPr="00000000" w:rsidDel="00000000">
        <w:rPr>
          <w:i w:val="1"/>
          <w:rtl w:val="0"/>
        </w:rPr>
        <w:t xml:space="preserve">euro</w:t>
      </w:r>
      <w:r w:rsidR="00000000" w:rsidRPr="00000000" w:rsidDel="00000000">
        <w:rPr>
          <w:rtl w:val="0"/>
        </w:rPr>
        <w:t xml:space="preserve"> par otro un katru nākamo nolasīšanas stundu, nepilnu stundu skaitot par pilnu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Mantošanas iesnieguma vai pārdzīvojušā laulātā iesnieguma apliecināšana par laulātā mantas daļu laulāto kopmantā – 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Notariāls akts par aizgādnības nodibināšanu mantojumam – 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Apliecība par laulātā mantas daļu – 20 </w:t>
      </w:r>
      <w:r w:rsidR="00000000" w:rsidRPr="00000000" w:rsidDel="00000000">
        <w:rPr>
          <w:i w:val="1"/>
          <w:rtl w:val="0"/>
        </w:rPr>
        <w:t xml:space="preserve">euro</w:t>
      </w:r>
      <w:r w:rsidR="00000000" w:rsidRPr="00000000" w:rsidDel="00000000">
        <w:rPr>
          <w:rtl w:val="0"/>
        </w:rPr>
        <w:t xml:space="preserve">, bet, ja mantas vērtība pārsniedz 4980 </w:t>
      </w:r>
      <w:r w:rsidR="00000000" w:rsidRPr="00000000" w:rsidDel="00000000">
        <w:rPr>
          <w:i w:val="1"/>
          <w:rtl w:val="0"/>
        </w:rPr>
        <w:t xml:space="preserve">euro</w:t>
      </w:r>
      <w:r w:rsidR="00000000" w:rsidRPr="00000000" w:rsidDel="00000000">
        <w:rPr>
          <w:rtl w:val="0"/>
        </w:rPr>
        <w:t xml:space="preserve">, papildus noteiktajai taksei – 0,3 % no mantas vērtības, kas pārsniedz 4980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39.1.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"39.1. no laulātā un kopā ar mantojuma atstājēju dzīvojošajiem pirmās, otrās un trešās šķiras mantiniekiem – 39 </w:t>
      </w:r>
      <w:r w:rsidR="00000000" w:rsidRPr="00000000" w:rsidDel="00000000">
        <w:rPr>
          <w:i w:val="1"/>
          <w:rtl w:val="0"/>
        </w:rPr>
        <w:t xml:space="preserve">euro</w:t>
      </w:r>
      <w:r w:rsidR="00000000" w:rsidRPr="00000000" w:rsidDel="00000000">
        <w:rPr>
          <w:rtl w:val="0"/>
        </w:rPr>
        <w:t xml:space="preserve">, bet, ja mantojamās mantas vērtība (neizskaitot parādus) pārsniedz 11383 </w:t>
      </w:r>
      <w:r w:rsidR="00000000" w:rsidRPr="00000000" w:rsidDel="00000000">
        <w:rPr>
          <w:i w:val="1"/>
          <w:rtl w:val="0"/>
        </w:rPr>
        <w:t xml:space="preserve">euro</w:t>
      </w:r>
      <w:r w:rsidR="00000000" w:rsidRPr="00000000" w:rsidDel="00000000">
        <w:rPr>
          <w:rtl w:val="0"/>
        </w:rPr>
        <w:t xml:space="preserve">, papildus noteiktajai taksei – 0,25 % no mantojamās mantas vērtības, kas pārsniedz 11383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39.2.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 no pārējiem pirmās un otrās šķiras mantiniekiem – 58 </w:t>
      </w:r>
      <w:r w:rsidR="00000000" w:rsidRPr="00000000" w:rsidDel="00000000">
        <w:rPr>
          <w:i w:val="1"/>
          <w:rtl w:val="0"/>
        </w:rPr>
        <w:t xml:space="preserve">euro</w:t>
      </w:r>
      <w:r w:rsidR="00000000" w:rsidRPr="00000000" w:rsidDel="00000000">
        <w:rPr>
          <w:rtl w:val="0"/>
        </w:rPr>
        <w:t xml:space="preserve">, bet, ja mantojamās mantas vērtība (neizskaitot parādus) pārsniedz 8537 </w:t>
      </w:r>
      <w:r w:rsidR="00000000" w:rsidRPr="00000000" w:rsidDel="00000000">
        <w:rPr>
          <w:i w:val="1"/>
          <w:rtl w:val="0"/>
        </w:rPr>
        <w:t xml:space="preserve">euro</w:t>
      </w:r>
      <w:r w:rsidR="00000000" w:rsidRPr="00000000" w:rsidDel="00000000">
        <w:rPr>
          <w:rtl w:val="0"/>
        </w:rPr>
        <w:t xml:space="preserve">, papildus noteiktajai taksei – 0,5 % no mantojamās mantas vērtības, kas pārsniedz 8537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39.3.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"39.3. no pārējiem trešās šķiras mantiniekiem – 73 </w:t>
      </w:r>
      <w:r w:rsidR="00000000" w:rsidRPr="00000000" w:rsidDel="00000000">
        <w:rPr>
          <w:i w:val="1"/>
          <w:rtl w:val="0"/>
        </w:rPr>
        <w:t xml:space="preserve">euro</w:t>
      </w:r>
      <w:r w:rsidR="00000000" w:rsidRPr="00000000" w:rsidDel="00000000">
        <w:rPr>
          <w:rtl w:val="0"/>
        </w:rPr>
        <w:t xml:space="preserve">, bet, ja mantojamās mantas vērtība (neizskaitot parādus) pārsniedz 3557 </w:t>
      </w:r>
      <w:r w:rsidR="00000000" w:rsidRPr="00000000" w:rsidDel="00000000">
        <w:rPr>
          <w:i w:val="1"/>
          <w:rtl w:val="0"/>
        </w:rPr>
        <w:t xml:space="preserve">euro</w:t>
      </w:r>
      <w:r w:rsidR="00000000" w:rsidRPr="00000000" w:rsidDel="00000000">
        <w:rPr>
          <w:rtl w:val="0"/>
        </w:rPr>
        <w:t xml:space="preserve">, papildus noteiktajai taksei – 1,5 % no mantojamās mantas vērtības, kas pārsniedz 3557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39.4.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"39.4. no ceturtās šķiras mantiniekiem – 73 </w:t>
      </w:r>
      <w:r w:rsidR="00000000" w:rsidRPr="00000000" w:rsidDel="00000000">
        <w:rPr>
          <w:i w:val="1"/>
          <w:rtl w:val="0"/>
        </w:rPr>
        <w:t xml:space="preserve">euro</w:t>
      </w:r>
      <w:r w:rsidR="00000000" w:rsidRPr="00000000" w:rsidDel="00000000">
        <w:rPr>
          <w:rtl w:val="0"/>
        </w:rPr>
        <w:t xml:space="preserve">, bet, ja mantojamās mantas vērtība (neizskaitot parādus) pārsniedz 1067 </w:t>
      </w:r>
      <w:r w:rsidR="00000000" w:rsidRPr="00000000" w:rsidDel="00000000">
        <w:rPr>
          <w:i w:val="1"/>
          <w:rtl w:val="0"/>
        </w:rPr>
        <w:t xml:space="preserve">euro</w:t>
      </w:r>
      <w:r w:rsidR="00000000" w:rsidRPr="00000000" w:rsidDel="00000000">
        <w:rPr>
          <w:rtl w:val="0"/>
        </w:rPr>
        <w:t xml:space="preserve">, papildus noteiktajai taksei – 5 % no mantojamās mantas vērtības, kas pārsniedz 1067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39.5.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"39.5. no pārējiem mantiniekiem – 87 </w:t>
      </w:r>
      <w:r w:rsidR="00000000" w:rsidRPr="00000000" w:rsidDel="00000000">
        <w:rPr>
          <w:i w:val="1"/>
          <w:rtl w:val="0"/>
        </w:rPr>
        <w:t xml:space="preserve">euro</w:t>
      </w:r>
      <w:r w:rsidR="00000000" w:rsidRPr="00000000" w:rsidDel="00000000">
        <w:rPr>
          <w:rtl w:val="0"/>
        </w:rPr>
        <w:t xml:space="preserve">, bet, ja mantojamās mantas vērtība (neizskaitot parādus) pārsniedz 854 </w:t>
      </w:r>
      <w:r w:rsidR="00000000" w:rsidRPr="00000000" w:rsidDel="00000000">
        <w:rPr>
          <w:i w:val="1"/>
          <w:rtl w:val="0"/>
        </w:rPr>
        <w:t xml:space="preserve">euro</w:t>
      </w:r>
      <w:r w:rsidR="00000000" w:rsidRPr="00000000" w:rsidDel="00000000">
        <w:rPr>
          <w:rtl w:val="0"/>
        </w:rPr>
        <w:t xml:space="preserve">, papildus noteiktajai taksei – 7,5 % no mantojamās mantas vērtības, kas pārsniedz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Notariālais akts par mantojuma lietas izbeigšanu – 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40.</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3. ja Eiropas mantošanas apliecības izsniegšanas pieteikumu ir iesniedzis testamenta izpildītājs vai mantojuma pārvaldnieks sava statusa un pilnvaru pierādīšanai, – 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40.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4</w:t>
      </w:r>
      <w:r w:rsidR="00000000" w:rsidRPr="00000000" w:rsidDel="00000000">
        <w:rPr>
          <w:rtl w:val="0"/>
        </w:rPr>
        <w:t xml:space="preserve"> Apliecinājums attiecībā uz publisku aktu mantošanas lietā – 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Mantas dalīšanas projekta sastādīšana – 80 </w:t>
      </w:r>
      <w:r w:rsidR="00000000" w:rsidRPr="00000000" w:rsidDel="00000000">
        <w:rPr>
          <w:i w:val="1"/>
          <w:rtl w:val="0"/>
        </w:rPr>
        <w:t xml:space="preserve">euro</w:t>
      </w:r>
      <w:r w:rsidR="00000000" w:rsidRPr="00000000" w:rsidDel="00000000">
        <w:rPr>
          <w:rtl w:val="0"/>
        </w:rPr>
        <w:t xml:space="preserve">, bet, ja dalāmās mantas vērtība pārsniedz 5691 </w:t>
      </w:r>
      <w:r w:rsidR="00000000" w:rsidRPr="00000000" w:rsidDel="00000000">
        <w:rPr>
          <w:i w:val="1"/>
          <w:rtl w:val="0"/>
        </w:rPr>
        <w:t xml:space="preserve">euro</w:t>
      </w:r>
      <w:r w:rsidR="00000000" w:rsidRPr="00000000" w:rsidDel="00000000">
        <w:rPr>
          <w:rtl w:val="0"/>
        </w:rPr>
        <w:t xml:space="preserve">, papildus noteiktajai taksei – 0,3 % no dalāmās mantas vērtības, kas pārsniedz 5691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Par darbību ārpus zvērināta notāra prakses vietas – 7 </w:t>
      </w:r>
      <w:r w:rsidR="00000000" w:rsidRPr="00000000" w:rsidDel="00000000">
        <w:rPr>
          <w:i w:val="1"/>
          <w:rtl w:val="0"/>
        </w:rPr>
        <w:t xml:space="preserve">euro</w:t>
      </w:r>
      <w:r w:rsidR="00000000" w:rsidRPr="00000000" w:rsidDel="00000000">
        <w:rPr>
          <w:rtl w:val="0"/>
        </w:rPr>
        <w:t xml:space="preserve"> par katru pilnu stundu, ja akts vai apliecinājums taisāms pensionāra, invalīda, nepilngadīgas personas tiesību nodrošināšanai, vai 15 </w:t>
      </w:r>
      <w:r w:rsidR="00000000" w:rsidRPr="00000000" w:rsidDel="00000000">
        <w:rPr>
          <w:i w:val="1"/>
          <w:rtl w:val="0"/>
        </w:rPr>
        <w:t xml:space="preserve">euro</w:t>
      </w:r>
      <w:r w:rsidR="00000000" w:rsidRPr="00000000" w:rsidDel="00000000">
        <w:rPr>
          <w:rtl w:val="0"/>
        </w:rPr>
        <w:t xml:space="preserve"> par katru pilnu stundu citos gadījumos, pieskaitot attiecīgo summu šajos noteikumos minētajai zvērināta notāra atlīdzībai par katru amata darbību. Nepilnu stundu skaita par pilnu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Dokumenta projekta sastādīšana, kuram nav pastāvīgu saistību rakstura, ja dokumenta projektam neseko notariāls akts, – 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Tiesību un tiesību nodrošinājuma nostiprināšana zemesgrāmatā (dokumentu iesniegšana un saņemšana no attiecīgas zemesgrāmatu nodaļas) – 6 </w:t>
      </w:r>
      <w:r w:rsidR="00000000" w:rsidRPr="00000000" w:rsidDel="00000000">
        <w:rPr>
          <w:i w:val="1"/>
          <w:rtl w:val="0"/>
        </w:rPr>
        <w:t xml:space="preserve">euro</w:t>
      </w:r>
      <w:r w:rsidR="00000000" w:rsidRPr="00000000" w:rsidDel="00000000">
        <w:rPr>
          <w:rtl w:val="0"/>
        </w:rPr>
        <w:t xml:space="preserve"> par katru pilnu stundu, bet ne vairāk kā 25 </w:t>
      </w:r>
      <w:r w:rsidR="00000000" w:rsidRPr="00000000" w:rsidDel="00000000">
        <w:rPr>
          <w:i w:val="1"/>
          <w:rtl w:val="0"/>
        </w:rPr>
        <w:t xml:space="preserve">euro</w:t>
      </w:r>
      <w:r w:rsidR="00000000" w:rsidRPr="00000000" w:rsidDel="00000000">
        <w:rPr>
          <w:rtl w:val="0"/>
        </w:rPr>
        <w:t xml:space="preserve"> par diennakti."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Atļaujas, apliecības un citu dokumentu izsniegšana un nodošana, pieprasīšana un saņemšana – 8 </w:t>
      </w:r>
      <w:r w:rsidR="00000000" w:rsidRPr="00000000" w:rsidDel="00000000">
        <w:rPr>
          <w:i w:val="1"/>
          <w:rtl w:val="0"/>
        </w:rPr>
        <w:t xml:space="preserve">euro</w:t>
      </w:r>
      <w:r w:rsidR="00000000" w:rsidRPr="00000000" w:rsidDel="00000000">
        <w:rPr>
          <w:rtl w:val="0"/>
        </w:rPr>
        <w:t xml:space="preserve"> par katru pieprasījumu."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Zemesgrāmatu likuma 97. pantā minēto tiesnešu lēmumu pārsūdzēšana (sūdzības sagatavošana un iesniegšana) – 30 </w:t>
      </w:r>
      <w:r w:rsidR="00000000" w:rsidRPr="00000000" w:rsidDel="00000000">
        <w:rPr>
          <w:i w:val="1"/>
          <w:rtl w:val="0"/>
        </w:rPr>
        <w:t xml:space="preserve">euro</w:t>
      </w:r>
      <w:r w:rsidR="00000000" w:rsidRPr="00000000" w:rsidDel="00000000">
        <w:rPr>
          <w:rtl w:val="0"/>
        </w:rPr>
        <w:t xml:space="preserve"> par katru pilnu stundu, nepilnu stundu skaitot par pilnu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Dokumenta iesniegšana un saņemšana no komercreģistra – 6 </w:t>
      </w:r>
      <w:r w:rsidR="00000000" w:rsidRPr="00000000" w:rsidDel="00000000">
        <w:rPr>
          <w:i w:val="1"/>
          <w:rtl w:val="0"/>
        </w:rPr>
        <w:t xml:space="preserve">euro</w:t>
      </w:r>
      <w:r w:rsidR="00000000" w:rsidRPr="00000000" w:rsidDel="00000000">
        <w:rPr>
          <w:rtl w:val="0"/>
        </w:rPr>
        <w:t xml:space="preserve"> par katru pilnu stundu, bet ne vairāk kā 25 </w:t>
      </w:r>
      <w:r w:rsidR="00000000" w:rsidRPr="00000000" w:rsidDel="00000000">
        <w:rPr>
          <w:i w:val="1"/>
          <w:rtl w:val="0"/>
        </w:rPr>
        <w:t xml:space="preserve">euro</w:t>
      </w:r>
      <w:r w:rsidR="00000000" w:rsidRPr="00000000" w:rsidDel="00000000">
        <w:rPr>
          <w:rtl w:val="0"/>
        </w:rPr>
        <w:t xml:space="preserve"> par diennakti."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Izteikt 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Konsultācija notariālu darbību jautājumos, ja tai neseko notariāls akts, – 30 </w:t>
      </w:r>
      <w:r w:rsidR="00000000" w:rsidRPr="00000000" w:rsidDel="00000000">
        <w:rPr>
          <w:i w:val="1"/>
          <w:rtl w:val="0"/>
        </w:rPr>
        <w:t xml:space="preserve">euro</w:t>
      </w:r>
      <w:r w:rsidR="00000000" w:rsidRPr="00000000" w:rsidDel="00000000">
        <w:rPr>
          <w:rtl w:val="0"/>
        </w:rPr>
        <w:t xml:space="preserve"> par katru pilnu stundu, nepilnu stundu skaitot par pilnu stundu. Ja konsultācija sniegta svešvalodā, zvērināta notāra atlīdzības takse ir par 50 % lielāka nekā šajā punktā noteiktā atlīdzības takse."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Papildināt ar 53.</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5</w:t>
      </w:r>
      <w:r w:rsidR="00000000" w:rsidRPr="00000000" w:rsidDel="00000000">
        <w:rPr>
          <w:rtl w:val="0"/>
        </w:rPr>
        <w:t xml:space="preserve"> Risku novērtējumā balstīta klienta izpēte – 60 </w:t>
      </w:r>
      <w:r w:rsidR="00000000" w:rsidRPr="00000000" w:rsidDel="00000000">
        <w:rPr>
          <w:i w:val="1"/>
          <w:rtl w:val="0"/>
        </w:rPr>
        <w:t xml:space="preserve">euro</w:t>
      </w:r>
      <w:r w:rsidR="00000000" w:rsidRPr="00000000" w:rsidDel="00000000">
        <w:rPr>
          <w:rtl w:val="0"/>
        </w:rPr>
        <w:t xml:space="preserve"> par katru pilnu stundu, ja fiziskās personas vai juridiskās personas ģeogrāfiskā izcelsme ir ārpus Eiropas Ekonomikas zonas un uz likuma pamata jāveic starptautisko un Latvijas Republikas nacionālo sankciju pārbaude."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Papildināt ar 53.</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6</w:t>
      </w:r>
      <w:r w:rsidR="00000000" w:rsidRPr="00000000" w:rsidDel="00000000">
        <w:rPr>
          <w:rtl w:val="0"/>
        </w:rPr>
        <w:t xml:space="preserve"> Risku novērtējumā balstīta klienta izpēte – 40 </w:t>
      </w:r>
      <w:r w:rsidR="00000000" w:rsidRPr="00000000" w:rsidDel="00000000">
        <w:rPr>
          <w:i w:val="1"/>
          <w:rtl w:val="0"/>
        </w:rPr>
        <w:t xml:space="preserve">euro</w:t>
      </w:r>
      <w:r w:rsidR="00000000" w:rsidRPr="00000000" w:rsidDel="00000000">
        <w:rPr>
          <w:rtl w:val="0"/>
        </w:rPr>
        <w:t xml:space="preserve"> par katru pilnu stundu, ja Latvijā reģistrētas juridiskās personas pārvaldes institūcijās vai īpašnieku vai patieso labuma guvēju struktūrā ietilpst persona, kuras ģeogrāfiskā izcelsme ir ārpus Eiropas Ekonomikas zonas un uz likuma pamata jāveic starptautisko un Latvijas Republikas nacionālo sankciju pārbaude."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Papildināt ar 53.</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7</w:t>
      </w:r>
      <w:r w:rsidR="00000000" w:rsidRPr="00000000" w:rsidDel="00000000">
        <w:rPr>
          <w:rtl w:val="0"/>
        </w:rPr>
        <w:t xml:space="preserve"> Risku novērtējumā balstīta klienta izpēte – 20 </w:t>
      </w:r>
      <w:r w:rsidR="00000000" w:rsidRPr="00000000" w:rsidDel="00000000">
        <w:rPr>
          <w:i w:val="1"/>
          <w:rtl w:val="0"/>
        </w:rPr>
        <w:t xml:space="preserve">euro</w:t>
      </w:r>
      <w:r w:rsidR="00000000" w:rsidRPr="00000000" w:rsidDel="00000000">
        <w:rPr>
          <w:rtl w:val="0"/>
        </w:rPr>
        <w:t xml:space="preserve"> par katru pilnu stundu, ja fiziskās personas vai juridiskās personas ģeogrāfiskā izcelsme ir Eiropas Ekonomikas zonā un uz likuma pamata jāveic starptautisko un Latvijas Republikas nacionālo sankciju pārbaude."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Izteikt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Par laulības šķiršanas lietas vešanu (ieskatīšanās valsts informācijas sistēmās, iesnieguma par laulības šķiršanu taisīšana un notariālo aktu grāmatas pirmā un otrā izraksta izsniegšana, laulības šķiršanas apliecības taisīšana un notariālo aktu grāmatas pirmā un otrā izraksta izsniegšana vai laulības šķiršanas lietas izbeigšana un otra laulātā informēšana par to) – 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ministres vietā - 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22-TA-3632</w:t>
    </w:r>
    <w:r>
      <w:br/>
    </w:r>
    <w:r w:rsidR="00000000" w:rsidRPr="00000000" w:rsidDel="00000000">
      <w:rPr>
        <w:rtl w:val="0"/>
      </w:rPr>
      <w:t xml:space="preserve">Izdrukāts 30.07.2026. 00.13 - 1.0.VK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22-TA-3632</w:t>
    </w:r>
    <w:r>
      <w:br/>
    </w:r>
    <w:r w:rsidR="00000000" w:rsidRPr="00000000" w:rsidDel="00000000">
      <w:rPr>
        <w:rtl w:val="0"/>
      </w:rPr>
      <w:t xml:space="preserve">Izdrukāts 30.07.2026. 00.13 - 1.0.VK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noteikumu_(grozījumu)_projekts_22-TA-3632.docx</dc:title>
</cp:coreProperties>
</file>

<file path=docProps/custom.xml><?xml version="1.0" encoding="utf-8"?>
<Properties xmlns="http://schemas.openxmlformats.org/officeDocument/2006/custom-properties" xmlns:vt="http://schemas.openxmlformats.org/officeDocument/2006/docPropsVTypes"/>
</file>