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Par valsts nekustamā īpašuma Lāčplēša ielā 3, Rīgā, pārdošanu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Saskaņā ar </w:t>
      </w:r>
      <w:r w:rsidR="00000000" w:rsidRPr="00000000" w:rsidDel="00000000">
        <w:rPr>
          <w:rtl w:val="0"/>
        </w:rPr>
        <w:t xml:space="preserve">Publiskas personas mantas atsavināšanas likuma 4. panta</w:t>
      </w:r>
      <w:r w:rsidR="00000000" w:rsidRPr="00000000" w:rsidDel="00000000">
        <w:rPr>
          <w:rtl w:val="0"/>
        </w:rPr>
        <w:t xml:space="preserve"> pirmo un otro daļu un </w:t>
      </w:r>
      <w:r w:rsidR="00000000" w:rsidRPr="00000000" w:rsidDel="00000000">
        <w:rPr>
          <w:rtl w:val="0"/>
        </w:rPr>
        <w:t xml:space="preserve">5. panta</w:t>
      </w:r>
      <w:r w:rsidR="00000000" w:rsidRPr="00000000" w:rsidDel="00000000">
        <w:rPr>
          <w:rtl w:val="0"/>
        </w:rPr>
        <w:t xml:space="preserve"> pirmo daļu atļaut valsts akciju sabiedrībai "Valsts nekustamie īpašumi" pārdot izsolē valsts nekustamo īpašumu (nekustamā īpašuma kadastra Nr. 0100 020 0061) – zemes vienību (zemes vienības kadastra apzīmējums 0100 020 0026) 0,0898 ha platībā un būvi (būves kadastra apzīmējums 0100 020 0061 001) – Lāčplēša ielā 3, Rīgā, kas ierakstīts zemesgrāmatā uz valsts vārda Ekonomikas ministrijas personā.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Pircējs par šā rīkojuma 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maksā </w:t>
      </w:r>
      <w:r w:rsidR="00000000" w:rsidRPr="00000000" w:rsidDel="00000000">
        <w:rPr>
          <w:i w:val="1"/>
          <w:rtl w:val="0"/>
        </w:rPr>
        <w:t xml:space="preserve">euro</w:t>
      </w:r>
      <w:r w:rsidR="00000000" w:rsidRPr="00000000" w:rsidDel="00000000">
        <w:rPr>
          <w:rtl w:val="0"/>
        </w:rPr>
        <w:t xml:space="preserve">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28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Ekonomikas ministrijai nodot pircējam šā rīkojuma </w:t>
      </w:r>
      <w:r w:rsidR="00000000" w:rsidRPr="00000000" w:rsidDel="00000000">
        <w:rPr>
          <w:rtl w:val="0"/>
        </w:rPr>
        <w:t xml:space="preserve">1. </w:t>
      </w:r>
      <w:r w:rsidR="00000000" w:rsidRPr="00000000" w:rsidDel="00000000">
        <w:rPr>
          <w:rtl w:val="0"/>
        </w:rPr>
        <w:t xml:space="preserve">punktā</w:t>
      </w:r>
      <w:r w:rsidR="00000000" w:rsidRPr="00000000" w:rsidDel="00000000">
        <w:rPr>
          <w:rtl w:val="0"/>
        </w:rPr>
        <w:t xml:space="preserve"> minēto nekustamo īpašumu 30 dienu laikā no pirkuma līguma noslēgšanas dienas, sastādot attiecīgu pieņemšanas un nodošanas aktu.</w:t>
      </w:r>
    </w:p>
    <w:p w:rsidP="00000000" w:rsidRDefault="00000000" w:rsidR="00000000" w:rsidRPr="00000000" w:rsidDel="00000000">
      <w:pPr>
        <w:contextualSpacing w:val="0"/>
        <w:spacing w:before="48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Layout w:type="fixed"/>
        <w:tblLook w:val="0600"/>
      </w:tblPr>
      <w:tblGrid>
        <w:gridCol w:w="2721"/>
        <w:gridCol w:w="4200"/>
        <w:gridCol w:w="2721"/>
        <w:tblGridChange w:id="0">
          <w:tblGrid>
            <w:gridCol w:w="2721"/>
            <w:gridCol w:w="4200"/>
            <w:gridCol w:w="2721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Ministru prezidents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  <w:tr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lef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Ministrs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sz w:val="24"/>
                <w:rtl w:val="0"/>
              </w:rPr>
              <w:t xml:space="preserve">(paraksts**)</w:t>
            </w:r>
          </w:p>
        </w:tc>
        <w:tc>
          <w:tcPr>
            <w:shd w:fill="ffffff"/>
            <w:vAlign w:val="center"/>
            <w:noWrap w:val="true"/>
            <w:tcMar>
              <w:top w:w="0.0" w:type="dxa"/>
              <w:left w:w="0.0" w:type="dxa"/>
              <w:bottom w:w="0.0" w:type="dxa"/>
              <w:right w:w="0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right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V. Uzvārds</w:t>
            </w:r>
          </w:p>
        </w:tc>
      </w:tr>
    </w:tbl>
    <w:p w:rsidP="00000000" w:rsidRDefault="00000000" w:rsidR="00000000" w:rsidRPr="00000000" w:rsidDel="00000000">
      <w:pPr>
        <w:contextualSpacing w:val="0"/>
        <w:ind w:left="705"/>
        <w:spacing w:before="800" w:beforeAutospacing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 Dokuments ir parakstīts ar drošu elektronisko parakstu</w:t>
      </w:r>
    </w:p>
    <w:p w:rsidP="00000000" w:rsidRDefault="00000000" w:rsidR="00000000" w:rsidRPr="00000000" w:rsidDel="00000000">
      <w:pPr>
        <w:contextualSpacing w:val="0"/>
        <w:ind w:left="705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sz w:val="24"/>
          <w:rtl w:val="0"/>
        </w:rPr>
        <w:t xml:space="preserve">** Dokuments ir parakstīts ar TAP portāla elektroniskās parakstīšanas rīku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26-TA-1609</w:t>
    </w:r>
    <w:r>
      <w:br/>
    </w:r>
    <w:r w:rsidR="00000000" w:rsidRPr="00000000" w:rsidDel="00000000">
      <w:rPr>
        <w:rtl w:val="0"/>
      </w:rPr>
      <w:t xml:space="preserve">Izdrukāts 01.09.2026. 13.42 - 1.0.VK Redakcija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Rīkojuma projekts 26-TA-1609</w:t>
    </w:r>
    <w:r>
      <w:br/>
    </w:r>
    <w:r w:rsidR="00000000" w:rsidRPr="00000000" w:rsidDel="00000000">
      <w:rPr>
        <w:rtl w:val="0"/>
      </w:rPr>
      <w:t xml:space="preserve">Izdrukāts 01.09.2026. 13.42 - 1.0.VK Redakcija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bold_paragraph_header" w:type="paragraph">
    <w:name w:val="bold_paragraph_header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center"/>
    </w:pPr>
    <w:rPr>
      <w:b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rīkojuma_projekts_26-TA-1609.docx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