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marta noteikumos Nr. 169 "Būvspeciālistu kompetences novērtēšanas un patstāvīgās prakses uzraudzības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23-TA-2151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