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Kultūras ministrijai 1 494 399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505 139 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valsts sabiedrībai ar ierobežotu atbildību "Rīgas cirks", lai Covid-19 krīzes seku pārvarēšanas un ekonomikas atlabšanas pasākumu ietvaros veiktu investīcijas kultūras infrastruktūrā un nodrošinātu Rīgas cirka vēsturiskās ēkas Merķeļa ielā 4, Rīgā, pārbūvi;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640 000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 pārskaitīšanai valsts akciju sabiedrībai "Valsts nekustamie īpašumi" Valmieras drāmas teātra ēkas Lāčplēša ielā 4, Valmierā, pārbūvei;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349 260 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valsts sabiedrībai ar ierobežotu atbildību "Valmieras drāmas teātris" teātra turpmākās darbības nodrošināšanai ārpus pastāvīgajām darba telpām.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divu nedēļu laikā normatīvajos aktos noteiktajā kārtībā iesniegt Finanšu ministrijā pieprasījumu par līdzekļu piešķiršanu atbilstoši šā rīkojuma 1. 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22-TA-2946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22-TA-2946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rīkojuma_konsolidētā_versija_22-TA-2946.docx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