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81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11. februārī (prot. Nr. 6 21.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projekta "VSAA pakalpojumu pieejamība un A1 sertifikāti"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projekta "VSAA pakalpojumu pieejamība un A1 sertifikāti" (turpmāk – projekts) pasi (pielikums) un projekta izmaksas 473 000 </w:t>
      </w:r>
      <w:r w:rsidR="00000000" w:rsidRPr="00000000" w:rsidDel="00000000">
        <w:rPr>
          <w:i w:val="1"/>
          <w:rtl w:val="0"/>
        </w:rPr>
        <w:t xml:space="preserve">euro </w:t>
      </w:r>
      <w:r w:rsidR="00000000" w:rsidRPr="00000000" w:rsidDel="00000000">
        <w:rPr>
          <w:rtl w:val="0"/>
        </w:rPr>
        <w:t xml:space="preserve">apmērā, tai skaitā Eiropas Reģionālās attīstības fonda finansējumu 402 050 </w:t>
      </w:r>
      <w:r w:rsidR="00000000" w:rsidRPr="00000000" w:rsidDel="00000000">
        <w:rPr>
          <w:i w:val="1"/>
          <w:rtl w:val="0"/>
        </w:rPr>
        <w:t xml:space="preserve">euro </w:t>
      </w:r>
      <w:r w:rsidR="00000000" w:rsidRPr="00000000" w:rsidDel="00000000">
        <w:rPr>
          <w:rtl w:val="0"/>
        </w:rPr>
        <w:t xml:space="preserve">apmērā un valsts budžeta finansējumu 70 950 </w:t>
      </w:r>
      <w:r w:rsidR="00000000" w:rsidRPr="00000000" w:rsidDel="00000000">
        <w:rPr>
          <w:i w:val="1"/>
          <w:rtl w:val="0"/>
        </w:rPr>
        <w:t xml:space="preserve">euro </w:t>
      </w:r>
      <w:r w:rsidR="00000000" w:rsidRPr="00000000" w:rsidDel="00000000">
        <w:rPr>
          <w:rtl w:val="0"/>
        </w:rPr>
        <w:t xml:space="preserve">apmērā, kā arī iekļaut projektu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(turpmāk – 1.3.1.1. pasākums) atbalstāmo projektu sarakstā.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Centrālajai finanšu un līgumu aģentūrai uzaicināt Valsts sociālās apdrošināšanas aģentūru iesniegt projekta iesniegumu 1.3.1.1. pasākuma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iesniegums atbilst projektu iesniegumu vērtēšanas kritērijiem un Ministru kabineta 2024. gada 4. jūnija noteikumiem Nr. 338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īstenošanas noteikumi", finansēt projektu no 1.3.1.1. pasākumam paredzētajiem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ka Valsts sociālās apdrošināšanas aģentūra kā projekta iesniedzējs ir atbildīga par projekta īstenošanu un projekta pasē plānoto mērķu un rezultātu (tai skaitā finanšu), kā arī rezultāta un iznākuma rādītāju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projekta pabeigšanas noteikt projekta rezultātu uzturēšanas izmaksas 2027. gadā ne vairāk kā 23 650 </w:t>
      </w:r>
      <w:r w:rsidR="00000000" w:rsidRPr="00000000" w:rsidDel="00000000">
        <w:rPr>
          <w:i w:val="1"/>
          <w:rtl w:val="0"/>
        </w:rPr>
        <w:t xml:space="preserve">euro</w:t>
      </w:r>
      <w:r w:rsidR="00000000" w:rsidRPr="00000000" w:rsidDel="00000000">
        <w:rPr>
          <w:rtl w:val="0"/>
        </w:rPr>
        <w:t xml:space="preserve">, 2028. gadā un turpmāk ik gadu ne vairāk kā 47 300 </w:t>
      </w:r>
      <w:r w:rsidR="00000000" w:rsidRPr="00000000" w:rsidDel="00000000">
        <w:rPr>
          <w:i w:val="1"/>
          <w:rtl w:val="0"/>
        </w:rPr>
        <w:t xml:space="preserve">euro</w:t>
      </w:r>
      <w:r w:rsidR="00000000" w:rsidRPr="00000000" w:rsidDel="00000000">
        <w:rPr>
          <w:rtl w:val="0"/>
        </w:rPr>
        <w:t xml:space="preserve"> gadā. Labklājības ministrijai nepieciešamo papildu finansējumu pieprasīt normatīvajos aktos noteiktajā kārtībā.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U. Augulis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24-TA-3096</w:t>
    </w:r>
    <w:r>
      <w:br/>
    </w:r>
    <w:r w:rsidR="00000000" w:rsidRPr="00000000" w:rsidDel="00000000">
      <w:rPr>
        <w:rtl w:val="0"/>
      </w:rPr>
      <w:t xml:space="preserve">Izdrukāts 29.07.2026. 22.22 - 1.0.VK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24-TA-3096</w:t>
    </w:r>
    <w:r>
      <w:br/>
    </w:r>
    <w:r w:rsidR="00000000" w:rsidRPr="00000000" w:rsidDel="00000000">
      <w:rPr>
        <w:rtl w:val="0"/>
      </w:rPr>
      <w:t xml:space="preserve">Izdrukāts 29.07.2026. 22.22 - 1.0.VK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rīkojuma_projekts_24-TA-3096.docx</dc:title>
</cp:coreProperties>
</file>

<file path=docProps/custom.xml><?xml version="1.0" encoding="utf-8"?>
<Properties xmlns="http://schemas.openxmlformats.org/officeDocument/2006/custom-properties" xmlns:vt="http://schemas.openxmlformats.org/officeDocument/2006/docPropsVTypes"/>
</file>