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Mikrouzņēmumu nodokļa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Mikrouzņēmumu nodokļa likumā (Latvijas Vēstnesis, 2010, 131. nr.; 2011, 204. nr.; 2013, 194., 232. nr.; 2015, 60., 91., 248. nr.; 2016, 255. nr.; 2017, 156. nr.; 2019, 118. nr.; 2020, 240.A nr.; 2021, 121.B nr.; 2023, 247.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Izteikt 2. panta sesto daļu šādā redakcijā: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"(6) Mikrouzņēmumu nodokļa maksātājs, kurš ir pārtraucis saimniecisko darbību un mikrouzņēmumu nodokļa maksāšanu taksācijas periodā un tajā pašā taksācijas periodā atkārtoti reģistrē saimniecisko darbību, kļūstot par iedzīvotāju ienākuma nodokļa maksātāju vai uzņēmumu ienākuma nodokļa maksātāju, nevar atkārtoti izvēlēties maksāt mikrouzņēmumu nodokli tajā pašā taksācijas periodā un pēctaksācijas periodā."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4.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3.</w:t>
      </w:r>
      <w:r w:rsidR="00000000" w:rsidRPr="00000000" w:rsidDel="00000000">
        <w:rPr>
          <w:vertAlign w:val="superscript"/>
          <w:rtl w:val="0"/>
        </w:rPr>
        <w:t xml:space="preserve">1</w:t>
      </w:r>
      <w:r w:rsidR="00000000" w:rsidRPr="00000000" w:rsidDel="00000000">
        <w:rPr>
          <w:rtl w:val="0"/>
        </w:rPr>
        <w:t xml:space="preserve">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Piemērojot šā panta trešo daļu, ja fiziskā persona prognozē, ka tā saimniecisko darbību veiks neregulāri, tai ir tiesības reģistrēties Valsts ieņēmumu dienestā kā saimnieciskās darbības veicējam un pieteikties mikrouzņēmumu nodokļa maksātāja statusa iegūšanai uz terminētu laikposmu – vienu vai vairākiem ceturkšņiem taksācijas perioda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8.</w:t>
      </w:r>
      <w:r w:rsidR="00000000" w:rsidRPr="00000000" w:rsidDel="00000000">
        <w:rPr>
          <w:vertAlign w:val="superscript"/>
          <w:rtl w:val="0"/>
        </w:rPr>
        <w:t xml:space="preserve">1</w:t>
      </w:r>
      <w:r w:rsidR="00000000" w:rsidRPr="00000000" w:rsidDel="00000000">
        <w:rPr>
          <w:rtl w:val="0"/>
        </w:rPr>
        <w:t xml:space="preserve"> un 8.</w:t>
      </w:r>
      <w:r w:rsidR="00000000" w:rsidRPr="00000000" w:rsidDel="00000000">
        <w:rPr>
          <w:vertAlign w:val="superscript"/>
          <w:rtl w:val="0"/>
        </w:rPr>
        <w:t xml:space="preserve">2</w:t>
      </w:r>
      <w:r w:rsidR="00000000" w:rsidRPr="00000000" w:rsidDel="00000000">
        <w:rPr>
          <w:rtl w:val="0"/>
        </w:rPr>
        <w:t xml:space="preserve">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Ja mikrouzņēmumu nodokļa maksātājam nav apgrozījuma divus taksācijas periodus pēc kārtas, tas ar nākamo taksācijas periodu zaudē mikrouzņēmumu nodokļa maksātāja statusu, izņemot šā panta 8.</w:t>
      </w:r>
      <w:r w:rsidR="00000000" w:rsidRPr="00000000" w:rsidDel="00000000">
        <w:rPr>
          <w:vertAlign w:val="superscript"/>
          <w:rtl w:val="0"/>
        </w:rPr>
        <w:t xml:space="preserve">2</w:t>
      </w:r>
      <w:r w:rsidR="00000000" w:rsidRPr="00000000" w:rsidDel="00000000">
        <w:rPr>
          <w:rtl w:val="0"/>
        </w:rPr>
        <w:t xml:space="preserve"> daļā minēto gadījumu.</w:t>
      </w:r>
    </w:p>
    <w:p w:rsidP="00000000" w:rsidRDefault="00000000" w:rsidR="00000000" w:rsidRPr="00000000" w:rsidDel="00000000">
      <w:pPr>
        <w:numPr>
          <w:ilvl w:val="0"/>
          <w:numId w:val="3"/>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2</w:t>
      </w:r>
      <w:r w:rsidR="00000000" w:rsidRPr="00000000" w:rsidDel="00000000">
        <w:rPr>
          <w:rtl w:val="0"/>
        </w:rPr>
        <w:t xml:space="preserve">) Ja mikrouzņēmums ir reģistrēts kā mikrouzņēmumu nodokļa maksātājs, sākot ar taksācijas perioda otro ceturksni, un tam nav apgrozījuma trīs taksācijas periodus pēc kārtas (ieskaitot taksācijas periodu, kurā tas ir reģistrēts kā mikrouzņēmumu nodokļa maksātājs), tas ar nākamo taksācijas periodu zaudē mikrouzņēmumu nodokļa maksātāja statusu.";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8.</w:t>
      </w:r>
      <w:r w:rsidR="00000000" w:rsidRPr="00000000" w:rsidDel="00000000">
        <w:rPr>
          <w:vertAlign w:val="superscript"/>
          <w:rtl w:val="0"/>
        </w:rPr>
        <w:t xml:space="preserve">5</w:t>
      </w:r>
      <w:r w:rsidR="00000000" w:rsidRPr="00000000" w:rsidDel="00000000">
        <w:rPr>
          <w:rtl w:val="0"/>
        </w:rPr>
        <w:t xml:space="preserve">, 8.</w:t>
      </w:r>
      <w:r w:rsidR="00000000" w:rsidRPr="00000000" w:rsidDel="00000000">
        <w:rPr>
          <w:vertAlign w:val="superscript"/>
          <w:rtl w:val="0"/>
        </w:rPr>
        <w:t xml:space="preserve">6</w:t>
      </w:r>
      <w:r w:rsidR="00000000" w:rsidRPr="00000000" w:rsidDel="00000000">
        <w:rPr>
          <w:rtl w:val="0"/>
        </w:rPr>
        <w:t xml:space="preserve"> un 8.</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numPr>
          <w:ilvl w:val="0"/>
          <w:numId w:val="4"/>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4"/>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5</w:t>
      </w:r>
      <w:r w:rsidR="00000000" w:rsidRPr="00000000" w:rsidDel="00000000">
        <w:rPr>
          <w:rtl w:val="0"/>
        </w:rPr>
        <w:t xml:space="preserve">) Ja mikrouzņēmums – fiziskā persona, kas reģistrēta Valsts ieņēmumu dienestā kā saimnieciskās darbības veicējs, – zaudē mikrouzņēmumu nodokļa maksātāja statusu saskaņā ar šā panta 8.</w:t>
      </w:r>
      <w:r w:rsidR="00000000" w:rsidRPr="00000000" w:rsidDel="00000000">
        <w:rPr>
          <w:vertAlign w:val="superscript"/>
          <w:rtl w:val="0"/>
        </w:rPr>
        <w:t xml:space="preserve">1</w:t>
      </w:r>
      <w:r w:rsidR="00000000" w:rsidRPr="00000000" w:rsidDel="00000000">
        <w:rPr>
          <w:rtl w:val="0"/>
        </w:rPr>
        <w:t xml:space="preserve"> vai 8.</w:t>
      </w:r>
      <w:r w:rsidR="00000000" w:rsidRPr="00000000" w:rsidDel="00000000">
        <w:rPr>
          <w:vertAlign w:val="superscript"/>
          <w:rtl w:val="0"/>
        </w:rPr>
        <w:t xml:space="preserve">2</w:t>
      </w:r>
      <w:r w:rsidR="00000000" w:rsidRPr="00000000" w:rsidDel="00000000">
        <w:rPr>
          <w:rtl w:val="0"/>
        </w:rPr>
        <w:t xml:space="preserve"> daļu, Valsts ieņēmumu dienests to izslēdz no Valsts ieņēmumu dienesta Nodokļu maksātāju reģistra.</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6</w:t>
      </w:r>
      <w:r w:rsidR="00000000" w:rsidRPr="00000000" w:rsidDel="00000000">
        <w:rPr>
          <w:rtl w:val="0"/>
        </w:rPr>
        <w:t xml:space="preserve">) Piemērojot šā panta 8.</w:t>
      </w:r>
      <w:r w:rsidR="00000000" w:rsidRPr="00000000" w:rsidDel="00000000">
        <w:rPr>
          <w:vertAlign w:val="superscript"/>
          <w:rtl w:val="0"/>
        </w:rPr>
        <w:t xml:space="preserve">1</w:t>
      </w:r>
      <w:r w:rsidR="00000000" w:rsidRPr="00000000" w:rsidDel="00000000">
        <w:rPr>
          <w:rtl w:val="0"/>
        </w:rPr>
        <w:t xml:space="preserve">, 8.</w:t>
      </w:r>
      <w:r w:rsidR="00000000" w:rsidRPr="00000000" w:rsidDel="00000000">
        <w:rPr>
          <w:vertAlign w:val="superscript"/>
          <w:rtl w:val="0"/>
        </w:rPr>
        <w:t xml:space="preserve">2</w:t>
      </w:r>
      <w:r w:rsidR="00000000" w:rsidRPr="00000000" w:rsidDel="00000000">
        <w:rPr>
          <w:rtl w:val="0"/>
        </w:rPr>
        <w:t xml:space="preserve"> un 8.</w:t>
      </w:r>
      <w:r w:rsidR="00000000" w:rsidRPr="00000000" w:rsidDel="00000000">
        <w:rPr>
          <w:vertAlign w:val="superscript"/>
          <w:rtl w:val="0"/>
        </w:rPr>
        <w:t xml:space="preserve">5</w:t>
      </w:r>
      <w:r w:rsidR="00000000" w:rsidRPr="00000000" w:rsidDel="00000000">
        <w:rPr>
          <w:rtl w:val="0"/>
        </w:rPr>
        <w:t xml:space="preserve"> daļu, Valsts ieņēmumu dienests lēmumu par mikrouzņēmumu nodokļa maksātāja statusa zaudēšanu un mikrouzņēmuma izslēgšanu no Valsts ieņēmumu dienesta Nodokļu maksātāju reģistra pieņem Maksājumu administrēšanas informācijas sistēmā, pamatojoties uz automātisku datu apstrādi, piecu darba dienu laikā pēc attiecīgā taksācijas perioda ceturtā ceturkšņa deklarācijas iesniegšanas termiņa un paziņo likumā "Par nodokļiem un nodevām" noteiktajā kārtībā.</w:t>
      </w:r>
    </w:p>
    <w:p w:rsidP="00000000" w:rsidRDefault="00000000" w:rsidR="00000000" w:rsidRPr="00000000" w:rsidDel="00000000">
      <w:pPr>
        <w:numPr>
          <w:ilvl w:val="0"/>
          <w:numId w:val="4"/>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7</w:t>
      </w:r>
      <w:r w:rsidR="00000000" w:rsidRPr="00000000" w:rsidDel="00000000">
        <w:rPr>
          <w:rtl w:val="0"/>
        </w:rPr>
        <w:t xml:space="preserve">) Šā panta 8.</w:t>
      </w:r>
      <w:r w:rsidR="00000000" w:rsidRPr="00000000" w:rsidDel="00000000">
        <w:rPr>
          <w:vertAlign w:val="superscript"/>
          <w:rtl w:val="0"/>
        </w:rPr>
        <w:t xml:space="preserve">6</w:t>
      </w:r>
      <w:r w:rsidR="00000000" w:rsidRPr="00000000" w:rsidDel="00000000">
        <w:rPr>
          <w:rtl w:val="0"/>
        </w:rPr>
        <w:t xml:space="preserve"> daļā minētajā lēmumā ietver tikai Administratīvā procesa likuma 67. panta otrās daļas 8. punktā minēto informāciju."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pārejas noteikumus ar 45. punktu šādā redakcijā:</w:t>
      </w:r>
    </w:p>
    <w:p w:rsidP="00000000" w:rsidRDefault="00000000" w:rsidR="00000000" w:rsidRPr="00000000" w:rsidDel="00000000">
      <w:pPr>
        <w:numPr>
          <w:ilvl w:val="0"/>
          <w:numId w:val="5"/>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5"/>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"45. Šā likuma 4. panta 3.</w:t>
      </w:r>
      <w:r w:rsidR="00000000" w:rsidRPr="00000000" w:rsidDel="00000000">
        <w:rPr>
          <w:vertAlign w:val="superscript"/>
          <w:rtl w:val="0"/>
        </w:rPr>
        <w:t xml:space="preserve">1</w:t>
      </w:r>
      <w:r w:rsidR="00000000" w:rsidRPr="00000000" w:rsidDel="00000000">
        <w:rPr>
          <w:rtl w:val="0"/>
        </w:rPr>
        <w:t xml:space="preserve">, 8.</w:t>
      </w:r>
      <w:r w:rsidR="00000000" w:rsidRPr="00000000" w:rsidDel="00000000">
        <w:rPr>
          <w:vertAlign w:val="superscript"/>
          <w:rtl w:val="0"/>
        </w:rPr>
        <w:t xml:space="preserve">6 </w:t>
      </w:r>
      <w:r w:rsidR="00000000" w:rsidRPr="00000000" w:rsidDel="00000000">
        <w:rPr>
          <w:rtl w:val="0"/>
        </w:rPr>
        <w:t xml:space="preserve">un 8.</w:t>
      </w:r>
      <w:r w:rsidR="00000000" w:rsidRPr="00000000" w:rsidDel="00000000">
        <w:rPr>
          <w:vertAlign w:val="superscript"/>
          <w:rtl w:val="0"/>
        </w:rPr>
        <w:t xml:space="preserve">7 </w:t>
      </w:r>
      <w:r w:rsidR="00000000" w:rsidRPr="00000000" w:rsidDel="00000000">
        <w:rPr>
          <w:rtl w:val="0"/>
        </w:rPr>
        <w:t xml:space="preserve">daļa stājas spēkā 2026. gada 1. janvārī."</w:t>
      </w:r>
    </w:p>
    <w:p w:rsidP="00000000" w:rsidRDefault="00000000" w:rsidR="00000000" w:rsidRPr="00000000" w:rsidDel="00000000">
      <w:pPr>
        <w:numPr>
          <w:ilvl w:val="0"/>
          <w:numId w:val="6"/>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Likums stājas spēkā 2025.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Finanšu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Ašeradens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24-TA-2123</w:t>
    </w:r>
    <w:r>
      <w:br/>
    </w:r>
    <w:r w:rsidR="00000000" w:rsidRPr="00000000" w:rsidDel="00000000">
      <w:rPr>
        <w:rtl w:val="0"/>
      </w:rPr>
      <w:t xml:space="preserve">Izdrukāts 29.07.2026. 23.27 - 1.0.VK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24-TA-2123</w:t>
    </w:r>
    <w:r>
      <w:br/>
    </w:r>
    <w:r w:rsidR="00000000" w:rsidRPr="00000000" w:rsidDel="00000000">
      <w:rPr>
        <w:rtl w:val="0"/>
      </w:rPr>
      <w:t xml:space="preserve">Izdrukāts 29.07.2026. 23.27 - 1.0.VK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abstractNum w:abstractNumId="4">
    <w:multiLevelType w:val="hybridMultilevel"/>
    <w:lvl w:ilvl="0">
      <w:start w:val="1"/>
      <w:numFmt w:val="bullet"/>
      <w:lvlRestart w:val="1"/>
      <w:lvlText w:val=""/>
      <w:lvlJc w:val="left"/>
      <w:pPr>
        <w:ind w:left="0" w:firstLine="705"/>
      </w:pPr>
      <w:rPr>
        <w:u w:val="none"/>
      </w:rPr>
    </w:lvl>
  </w:abstractNum>
  <w:abstractNum w:abstractNumId="5">
    <w:multiLevelType w:val="hybridMultilevel"/>
    <w:lvl w:ilvl="0">
      <w:start w:val="1"/>
      <w:numFmt w:val="bullet"/>
      <w:lvlRestart w:val="1"/>
      <w:lvlText w:val=""/>
      <w:lvlJc w:val="left"/>
      <w:pPr>
        <w:ind w:left="0" w:firstLine="705"/>
      </w:pPr>
      <w:rPr>
        <w:u w:val="none"/>
      </w:rPr>
    </w:lvl>
  </w:abstractNum>
  <w:abstractNum w:abstractNumId="6">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likumprojekts_(grozījumi)_24-TA-2123.docx</dc:title>
</cp:coreProperties>
</file>

<file path=docProps/custom.xml><?xml version="1.0" encoding="utf-8"?>
<Properties xmlns="http://schemas.openxmlformats.org/officeDocument/2006/custom-properties" xmlns:vt="http://schemas.openxmlformats.org/officeDocument/2006/docPropsVTypes"/>
</file>