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jūnijā (prot. Nr. 23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darba dienu pārcelšanu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Darba likuma 133. panta ceturto daļu, no valsts budžeta finansējamās institūcijās, kurās noteikta piecu dienu darba nedēļa no pirmdienas līdz piektdienai, pārcelt darba dienu no piektdienas, 2026. gada 2. janvāra, uz sestdienu, 2026. gada 17. janvāri, un no pirmdienas, 2026. gada 22. jūnija, uz sestdienu, 2026. gada 27. jūniju.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Ieteikt visām pašvaldībām, komersantiem un organizācijām, nosakot darba un atpūtas laiku, ievērot šā rīkojuma 1.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25-TA-907</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25-TA-907</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rīkojuma_projekts_25-TA-907.docx</dc:title>
</cp:coreProperties>
</file>

<file path=docProps/custom.xml><?xml version="1.0" encoding="utf-8"?>
<Properties xmlns="http://schemas.openxmlformats.org/officeDocument/2006/custom-properties" xmlns:vt="http://schemas.openxmlformats.org/officeDocument/2006/docPropsVTypes"/>
</file>