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augustā (prot. Nr. 42 42.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(Iekšlietu ministrijas Informācijas centram) nodot Ukrainai (Ukrainas Čerņigivas Reģionālajai valsts administrācijai, Ukrainas Sociālās politikas ministrijai un Hersonas Reģionālajai militārai administrācijai) bez atlīdzības šādu valsts kustamo mantu ar kopējo bilances vērtību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187 datorus </w:t>
      </w:r>
      <w:r w:rsidR="00000000" w:rsidRPr="00000000" w:rsidDel="00000000">
        <w:rPr>
          <w:i w:val="1"/>
          <w:rtl w:val="0"/>
        </w:rPr>
        <w:t xml:space="preserve">Lenovo M93 Tiny</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divus portatīvos datorus </w:t>
      </w:r>
      <w:r w:rsidR="00000000" w:rsidRPr="00000000" w:rsidDel="00000000">
        <w:rPr>
          <w:i w:val="1"/>
          <w:rtl w:val="0"/>
        </w:rPr>
        <w:t xml:space="preserve">Lenovo ThinkPad T470s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324 datorus </w:t>
      </w:r>
      <w:r w:rsidR="00000000" w:rsidRPr="00000000" w:rsidDel="00000000">
        <w:rPr>
          <w:i w:val="1"/>
          <w:rtl w:val="0"/>
        </w:rPr>
        <w:t xml:space="preserve">Lenovo ThinkCentre M83 SFF</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sešus procesorus </w:t>
      </w:r>
      <w:r w:rsidR="00000000" w:rsidRPr="00000000" w:rsidDel="00000000">
        <w:rPr>
          <w:i w:val="1"/>
          <w:rtl w:val="0"/>
        </w:rPr>
        <w:t xml:space="preserve">HP compaq 6200 Pro SFF</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HP Folio 9470m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septiņus datorus </w:t>
      </w:r>
      <w:r w:rsidR="00000000" w:rsidRPr="00000000" w:rsidDel="00000000">
        <w:rPr>
          <w:i w:val="1"/>
          <w:rtl w:val="0"/>
        </w:rPr>
        <w:t xml:space="preserve">Dell OptiPlex 7010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117 datorus </w:t>
      </w:r>
      <w:r w:rsidR="00000000" w:rsidRPr="00000000" w:rsidDel="00000000">
        <w:rPr>
          <w:i w:val="1"/>
          <w:rtl w:val="0"/>
        </w:rPr>
        <w:t xml:space="preserve">Dell Optiplex 3050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70 datorus </w:t>
      </w:r>
      <w:r w:rsidR="00000000" w:rsidRPr="00000000" w:rsidDel="00000000">
        <w:rPr>
          <w:i w:val="1"/>
          <w:rtl w:val="0"/>
        </w:rPr>
        <w:t xml:space="preserve">Dell optiplex 7040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divus datorus </w:t>
      </w:r>
      <w:r w:rsidR="00000000" w:rsidRPr="00000000" w:rsidDel="00000000">
        <w:rPr>
          <w:i w:val="1"/>
          <w:rtl w:val="0"/>
        </w:rPr>
        <w:t xml:space="preserve">Dell optiplex 7040</w:t>
      </w:r>
      <w:r w:rsidR="00000000" w:rsidRPr="00000000" w:rsidDel="00000000">
        <w:rPr>
          <w:rtl w:val="0"/>
        </w:rPr>
        <w:t xml:space="preserve"> komplektā ar diviem monitoriem </w:t>
      </w:r>
      <w:r w:rsidR="00000000" w:rsidRPr="00000000" w:rsidDel="00000000">
        <w:rPr>
          <w:i w:val="1"/>
          <w:rtl w:val="0"/>
        </w:rPr>
        <w:t xml:space="preserve">Dell E2417H 23,8''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divus datorus </w:t>
      </w:r>
      <w:r w:rsidR="00000000" w:rsidRPr="00000000" w:rsidDel="00000000">
        <w:rPr>
          <w:i w:val="1"/>
          <w:rtl w:val="0"/>
        </w:rPr>
        <w:t xml:space="preserve">Dell OptiPlex 9010 DT</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30 datorus </w:t>
      </w:r>
      <w:r w:rsidR="00000000" w:rsidRPr="00000000" w:rsidDel="00000000">
        <w:rPr>
          <w:i w:val="1"/>
          <w:rtl w:val="0"/>
        </w:rPr>
        <w:t xml:space="preserve">Dell Precision T1700 SFF</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Dell Vostro 3550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divus datorus </w:t>
      </w:r>
      <w:r w:rsidR="00000000" w:rsidRPr="00000000" w:rsidDel="00000000">
        <w:rPr>
          <w:i w:val="1"/>
          <w:rtl w:val="0"/>
        </w:rPr>
        <w:t xml:space="preserve">Dell Latitude E5450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135 datorus </w:t>
      </w:r>
      <w:r w:rsidR="00000000" w:rsidRPr="00000000" w:rsidDel="00000000">
        <w:rPr>
          <w:i w:val="1"/>
          <w:rtl w:val="0"/>
        </w:rPr>
        <w:t xml:space="preserve">HP EliteDesk 800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HP Elitebook 84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13 monitorus </w:t>
      </w:r>
      <w:r w:rsidR="00000000" w:rsidRPr="00000000" w:rsidDel="00000000">
        <w:rPr>
          <w:i w:val="1"/>
          <w:rtl w:val="0"/>
        </w:rPr>
        <w:t xml:space="preserve">Samsung S22E 450B</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92 monitorus </w:t>
      </w:r>
      <w:r w:rsidR="00000000" w:rsidRPr="00000000" w:rsidDel="00000000">
        <w:rPr>
          <w:i w:val="1"/>
          <w:rtl w:val="0"/>
        </w:rPr>
        <w:t xml:space="preserve">Samsung LS 22 C20KBW</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divus monitorus </w:t>
      </w:r>
      <w:r w:rsidR="00000000" w:rsidRPr="00000000" w:rsidDel="00000000">
        <w:rPr>
          <w:i w:val="1"/>
          <w:rtl w:val="0"/>
        </w:rPr>
        <w:t xml:space="preserve">AOC LED e2260S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Informācijas centram atbilstoši Ministru kabineta 2006. gada 25. jūlija noteikumu Nr. 618 "Kārtība, kādā valsts kustamo mantu nodod bez atlīdzības ārvalstu valdību un starpvalstu organizāciju īpašumā" 4. punktam sagatavot un parakstīt nodošanas un pieņemšanas aktu par šā rīkojuma 1. punktā minētās valsts kustamās mantas nodošanu Ukrainas valdības institūcijām. Iekšlietu ministrijas Informācijas centra priekšniekam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šā rīkojuma 1. punktā minēto kustamo mantu nodotu bez atlīdzības, Iekšlietu ministrijas Informācijas centram sadarboties ar biedrību "Bruņotava" (reģistrācijas Nr. 40008317830), kas nodrošinās kustamās mantas nogādāšanu Ukrainā un nodošanu Ukrainas valdības institūcijām, kā arī īstenos visas nepieciešamās darbības un segs visus ar transportēšanu saistītos izdevumus.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23-TA-1728</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23-TA-1728</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rīkojuma_projekts_23-TA-1728.docx</dc:title>
</cp:coreProperties>
</file>

<file path=docProps/custom.xml><?xml version="1.0" encoding="utf-8"?>
<Properties xmlns="http://schemas.openxmlformats.org/officeDocument/2006/custom-properties" xmlns:vt="http://schemas.openxmlformats.org/officeDocument/2006/docPropsVTypes"/>
</file>