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Civilprocesa likumā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Izdarīt Civilprocesa likumā (Latvijas Republikas Saeimas un Ministru Kabineta Ziņotājs, 1998, 23. nr.; 2001, 15. nr.; 2002, 24. nr.; 2003, 15. nr.; 2004, 6., 10., 14., 20. nr.; 2005, 7., 14. nr.; 2006, 1., 13., 20., 24. nr.; 2007, 3., 24. nr.; 2008, 13. nr.; 2009, 2., 6., 14. nr.; Latvijas Vēstnesis, 2009, 205. nr.; 2010, 166., 183., 206. nr.; 2011, 16., 95., 132., 148. nr.; 2012, 50., 100., 190., 197. nr.; 2013, 87., 112., 188. nr.; 2014, 2., 41., 63., 108., 194., 228. nr.; 2015, 42., 91., 118., 227., 251. nr.; 2016, 31., 123., 241., 249. nr.; 2017, 117., 132., 216., 259. nr.; 2018, 53., 119., 225. nr.; 2019, 52. nr.; 2020, 199., 231., 243. nr.; 2021, 22., 65.A, 121.B, 227., 239.A, 248.B nr.; 2022, 128. nr.) šādus grozījumus: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43. panta pirmo daļu ar 5.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punktu šādā redakcijā: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"5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) prasītāji – patērētāju kolektīvajās prasībās;".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214. pantu ar 8. punktu šādā redakcijā:</w:t>
      </w:r>
    </w:p>
    <w:p w:rsidP="00000000" w:rsidRDefault="00000000" w:rsidR="00000000" w:rsidRPr="00000000" w:rsidDel="00000000">
      <w:pPr>
        <w:numPr>
          <w:ilvl w:val="0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2"/>
        </w:numPr>
        <w:ind w:left="0" w:hanging="0"/>
        <w:jc w:val="both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"8) Patērētāju tiesību aizsardzības centrs izskata lietu par patērētāju tiesību pārkāpumu, kas saistīts ar patērētāju kolektīvo prasību."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216. pantu ar 10. punktu šādā redakcijā:</w:t>
      </w:r>
    </w:p>
    <w:p w:rsidP="00000000" w:rsidRDefault="00000000" w:rsidR="00000000" w:rsidRPr="00000000" w:rsidDel="00000000">
      <w:pPr>
        <w:numPr>
          <w:ilvl w:val="0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3"/>
        </w:numPr>
        <w:ind w:left="0" w:hanging="0"/>
        <w:jc w:val="both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"10) šā likuma 214. panta 8. punktā paredzētajā gadījumā – līdz Patērētāju tiesību aizsardzības centrs ir pieņēmis lēmumu vai citā veidā izbeidzis lietu izpēti."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piekto sadaļu ar 30.</w:t>
      </w:r>
      <w:r w:rsidR="00000000" w:rsidRPr="00000000" w:rsidDel="00000000">
        <w:rPr>
          <w:vertAlign w:val="superscript"/>
          <w:rtl w:val="0"/>
        </w:rPr>
        <w:t xml:space="preserve">9</w:t>
      </w:r>
      <w:r w:rsidR="00000000" w:rsidRPr="00000000" w:rsidDel="00000000">
        <w:rPr>
          <w:rtl w:val="0"/>
        </w:rPr>
        <w:t xml:space="preserve"> nodaļu šādā redakcijā:</w:t>
      </w:r>
    </w:p>
    <w:p w:rsidP="00000000" w:rsidRDefault="00000000" w:rsidR="00000000" w:rsidRPr="00000000" w:rsidDel="00000000">
      <w:pPr>
        <w:numPr>
          <w:ilvl w:val="0"/>
          <w:numId w:val="4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4"/>
        </w:numPr>
        <w:ind w:left="0" w:hanging="0"/>
        <w:jc w:val="center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</w:t>
      </w:r>
      <w:r w:rsidR="00000000" w:rsidRPr="00000000" w:rsidDel="00000000">
        <w:rPr>
          <w:b w:val="1"/>
          <w:rtl w:val="0"/>
        </w:rPr>
        <w:t xml:space="preserve">30.</w:t>
      </w:r>
      <w:r w:rsidR="00000000" w:rsidRPr="00000000" w:rsidDel="00000000">
        <w:rPr>
          <w:b w:val="1"/>
          <w:vertAlign w:val="superscript"/>
          <w:rtl w:val="0"/>
        </w:rPr>
        <w:t xml:space="preserve">9</w:t>
      </w:r>
      <w:r w:rsidR="00000000" w:rsidRPr="00000000" w:rsidDel="00000000">
        <w:rPr>
          <w:b w:val="1"/>
          <w:rtl w:val="0"/>
        </w:rPr>
        <w:t xml:space="preserve"> nodaļa</w:t>
      </w:r>
    </w:p>
    <w:p w:rsidP="00000000" w:rsidRDefault="00000000" w:rsidR="00000000" w:rsidRPr="00000000" w:rsidDel="00000000">
      <w:pPr>
        <w:numPr>
          <w:ilvl w:val="0"/>
          <w:numId w:val="4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Lietas, kas izriet no patērētāju kolektīvajām prasībām</w:t>
      </w:r>
    </w:p>
    <w:p w:rsidP="00000000" w:rsidRDefault="00000000" w:rsidR="00000000" w:rsidRPr="00000000" w:rsidDel="00000000">
      <w:pPr>
        <w:numPr>
          <w:ilvl w:val="0"/>
          <w:numId w:val="4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250.</w:t>
      </w:r>
      <w:r w:rsidR="00000000" w:rsidRPr="00000000" w:rsidDel="00000000">
        <w:rPr>
          <w:b w:val="1"/>
          <w:vertAlign w:val="superscript"/>
          <w:rtl w:val="0"/>
        </w:rPr>
        <w:t xml:space="preserve">89</w:t>
      </w:r>
      <w:r w:rsidR="00000000" w:rsidRPr="00000000" w:rsidDel="00000000">
        <w:rPr>
          <w:b w:val="1"/>
          <w:rtl w:val="0"/>
        </w:rPr>
        <w:t xml:space="preserve"> pants. Lietu izskatīšanas kārtība</w:t>
      </w:r>
      <w:r w:rsidR="00000000" w:rsidRPr="00000000" w:rsidDel="00000000">
        <w:rPr>
          <w:rtl w:val="0"/>
        </w:rPr>
        <w:t xml:space="preserve">
</w:t>
      </w:r>
    </w:p>
    <w:p w:rsidP="00000000" w:rsidRDefault="00000000" w:rsidR="00000000" w:rsidRPr="00000000" w:rsidDel="00000000">
      <w:pPr>
        <w:numPr>
          <w:ilvl w:val="0"/>
          <w:numId w:val="4"/>
        </w:numPr>
        <w:ind w:left="0" w:hanging="0"/>
        <w:jc w:val="both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Lietas, kas izriet no patērētāju kolektīvajām prasībām, izskata tiesa prasības kārtībā pēc vispārējiem noteikumiem, ievērojot šajā nodaļā paredzētos izņēmumus.</w:t>
      </w:r>
    </w:p>
    <w:p w:rsidP="00000000" w:rsidRDefault="00000000" w:rsidR="00000000" w:rsidRPr="00000000" w:rsidDel="00000000">
      <w:pPr>
        <w:numPr>
          <w:ilvl w:val="0"/>
          <w:numId w:val="4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250.</w:t>
      </w:r>
      <w:r w:rsidR="00000000" w:rsidRPr="00000000" w:rsidDel="00000000">
        <w:rPr>
          <w:b w:val="1"/>
          <w:vertAlign w:val="superscript"/>
          <w:rtl w:val="0"/>
        </w:rPr>
        <w:t xml:space="preserve">90</w:t>
      </w:r>
      <w:r w:rsidR="00000000" w:rsidRPr="00000000" w:rsidDel="00000000">
        <w:rPr>
          <w:b w:val="1"/>
          <w:rtl w:val="0"/>
        </w:rPr>
        <w:t xml:space="preserve"> pants. Personas, kuras var iesniegt prasības pieteikumu</w:t>
      </w:r>
      <w:r w:rsidR="00000000" w:rsidRPr="00000000" w:rsidDel="00000000">
        <w:rPr>
          <w:rtl w:val="0"/>
        </w:rPr>
        <w:t xml:space="preserve">
</w:t>
      </w:r>
    </w:p>
    <w:p w:rsidP="00000000" w:rsidRDefault="00000000" w:rsidR="00000000" w:rsidRPr="00000000" w:rsidDel="00000000">
      <w:pPr>
        <w:numPr>
          <w:ilvl w:val="0"/>
          <w:numId w:val="4"/>
        </w:numPr>
        <w:ind w:left="0" w:hanging="0"/>
        <w:jc w:val="both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Prasības pieteikumu patērētāju grupas labā var iesniegt personas, kas iekļautas Latvijas kvalificēto institūciju sarakstā vai Eiropas Komisijas apkopoto kvalificēto institūciju sarakstā.</w:t>
      </w:r>
    </w:p>
    <w:p w:rsidP="00000000" w:rsidRDefault="00000000" w:rsidR="00000000" w:rsidRPr="00000000" w:rsidDel="00000000">
      <w:pPr>
        <w:numPr>
          <w:ilvl w:val="0"/>
          <w:numId w:val="4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250.</w:t>
      </w:r>
      <w:r w:rsidR="00000000" w:rsidRPr="00000000" w:rsidDel="00000000">
        <w:rPr>
          <w:b w:val="1"/>
          <w:vertAlign w:val="superscript"/>
          <w:rtl w:val="0"/>
        </w:rPr>
        <w:t xml:space="preserve">91</w:t>
      </w:r>
      <w:r w:rsidR="00000000" w:rsidRPr="00000000" w:rsidDel="00000000">
        <w:rPr>
          <w:b w:val="1"/>
          <w:rtl w:val="0"/>
        </w:rPr>
        <w:t xml:space="preserve"> pants. Prasības pieteikuma saturs</w:t>
      </w:r>
    </w:p>
    <w:p w:rsidP="00000000" w:rsidRDefault="00000000" w:rsidR="00000000" w:rsidRPr="00000000" w:rsidDel="00000000">
      <w:pPr>
        <w:numPr>
          <w:ilvl w:val="0"/>
          <w:numId w:val="4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Prasības pieteikumā papildus šā likuma 128. pantā noteiktajam norāda:</w:t>
      </w:r>
    </w:p>
    <w:p w:rsidP="00000000" w:rsidRDefault="00000000" w:rsidR="00000000" w:rsidRPr="00000000" w:rsidDel="00000000">
      <w:pPr>
        <w:numPr>
          <w:ilvl w:val="0"/>
          <w:numId w:val="4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1) to patērētāju vārdu, uzvārdu, personas kodu, kuri ir devuši piekrišanu prasītājam viņus pārstāvēt konkrētajā prasībā;</w:t>
      </w:r>
    </w:p>
    <w:p w:rsidP="00000000" w:rsidRDefault="00000000" w:rsidR="00000000" w:rsidRPr="00000000" w:rsidDel="00000000">
      <w:pPr>
        <w:numPr>
          <w:ilvl w:val="0"/>
          <w:numId w:val="4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2) pamatojumu konkrēto patērētāju prasījumu apvienošanai patērētāju kolektīvajā prasībā;</w:t>
      </w:r>
    </w:p>
    <w:p w:rsidP="00000000" w:rsidRDefault="00000000" w:rsidR="00000000" w:rsidRPr="00000000" w:rsidDel="00000000">
      <w:pPr>
        <w:numPr>
          <w:ilvl w:val="0"/>
          <w:numId w:val="4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3) konkrētu atlīdzinājumu un tā apmēru katram prasības pieteikumā norādītajam patērētājam.</w:t>
      </w:r>
    </w:p>
    <w:p w:rsidP="00000000" w:rsidRDefault="00000000" w:rsidR="00000000" w:rsidRPr="00000000" w:rsidDel="00000000">
      <w:pPr>
        <w:numPr>
          <w:ilvl w:val="0"/>
          <w:numId w:val="4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4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250.</w:t>
      </w:r>
      <w:r w:rsidR="00000000" w:rsidRPr="00000000" w:rsidDel="00000000">
        <w:rPr>
          <w:b w:val="1"/>
          <w:vertAlign w:val="superscript"/>
          <w:rtl w:val="0"/>
        </w:rPr>
        <w:t xml:space="preserve">92</w:t>
      </w:r>
      <w:r w:rsidR="00000000" w:rsidRPr="00000000" w:rsidDel="00000000">
        <w:rPr>
          <w:b w:val="1"/>
          <w:rtl w:val="0"/>
        </w:rPr>
        <w:t xml:space="preserve"> pants. Tiesneša darbības lietas sagatavošanā</w:t>
      </w:r>
    </w:p>
    <w:p w:rsidP="00000000" w:rsidRDefault="00000000" w:rsidR="00000000" w:rsidRPr="00000000" w:rsidDel="00000000">
      <w:pPr>
        <w:numPr>
          <w:ilvl w:val="0"/>
          <w:numId w:val="4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(1) Tiesnesis nosaka sagatavošanas sēdi un paziņo par to pusēm.</w:t>
      </w:r>
    </w:p>
    <w:p w:rsidP="00000000" w:rsidRDefault="00000000" w:rsidR="00000000" w:rsidRPr="00000000" w:rsidDel="00000000">
      <w:pPr>
        <w:numPr>
          <w:ilvl w:val="0"/>
          <w:numId w:val="4"/>
        </w:numPr>
        <w:ind w:left="0" w:hanging="0"/>
        <w:jc w:val="both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(2) Tiesnesis nosaka prasītājam termiņu, ne īsāku par 60 dienām, lai prasītājs izsludinātu atkārtotu patērētāju pieteikšanos patērētāju kolektīvajai prasībai un attiecīgi precizētu prasības pieteikumu, papildinot to ar jauniem patērētāju prasījumiem.</w:t>
      </w:r>
    </w:p>
    <w:p w:rsidP="00000000" w:rsidRDefault="00000000" w:rsidR="00000000" w:rsidRPr="00000000" w:rsidDel="00000000">
      <w:pPr>
        <w:numPr>
          <w:ilvl w:val="0"/>
          <w:numId w:val="4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250.</w:t>
      </w:r>
      <w:r w:rsidR="00000000" w:rsidRPr="00000000" w:rsidDel="00000000">
        <w:rPr>
          <w:b w:val="1"/>
          <w:vertAlign w:val="superscript"/>
          <w:rtl w:val="0"/>
        </w:rPr>
        <w:t xml:space="preserve">93</w:t>
      </w:r>
      <w:r w:rsidR="00000000" w:rsidRPr="00000000" w:rsidDel="00000000">
        <w:rPr>
          <w:b w:val="1"/>
          <w:rtl w:val="0"/>
        </w:rPr>
        <w:t xml:space="preserve"> pants. Pamats atbrīvošanai no pierādīšanas par patērētāju tiesību pārkāpumiem</w:t>
      </w:r>
      <w:r w:rsidR="00000000" w:rsidRPr="00000000" w:rsidDel="00000000">
        <w:rPr>
          <w:rtl w:val="0"/>
        </w:rPr>
        <w:t xml:space="preserve">
</w:t>
      </w:r>
    </w:p>
    <w:p w:rsidP="00000000" w:rsidRDefault="00000000" w:rsidR="00000000" w:rsidRPr="00000000" w:rsidDel="00000000">
      <w:pPr>
        <w:numPr>
          <w:ilvl w:val="0"/>
          <w:numId w:val="4"/>
        </w:numPr>
        <w:ind w:left="0" w:hanging="0"/>
        <w:jc w:val="both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(1) Patērētāju tiesību pārkāpums, kas konstatēts ar spēkā stājušos Patērētāju tiesību aizsardzības centra lēmumu vai ar likumīgā spēkā stājušos tiesas spriedumu, no jauna nav jāpierāda, izskatot patērētāju kolektīvo prasību.</w:t>
      </w:r>
    </w:p>
    <w:p w:rsidP="00000000" w:rsidRDefault="00000000" w:rsidR="00000000" w:rsidRPr="00000000" w:rsidDel="00000000">
      <w:pPr>
        <w:numPr>
          <w:ilvl w:val="0"/>
          <w:numId w:val="4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(2) Patērētāju tiesību pārkāpums, kas konstatēts ar spēkā stājušos citas dalībvalsts patērētāju aizsardzības iestādes lēmumu, tiek uzskatīts par pierādītu, ja lietas dalībnieks neiesniedz tiesai pierādījumus par patērētāju tiesību pārkāpuma neesību.</w:t>
      </w:r>
    </w:p>
    <w:p w:rsidP="00000000" w:rsidRDefault="00000000" w:rsidR="00000000" w:rsidRPr="00000000" w:rsidDel="00000000">
      <w:pPr>
        <w:numPr>
          <w:ilvl w:val="0"/>
          <w:numId w:val="4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250.</w:t>
      </w:r>
      <w:r w:rsidR="00000000" w:rsidRPr="00000000" w:rsidDel="00000000">
        <w:rPr>
          <w:b w:val="1"/>
          <w:vertAlign w:val="superscript"/>
          <w:rtl w:val="0"/>
        </w:rPr>
        <w:t xml:space="preserve">94</w:t>
      </w:r>
      <w:r w:rsidR="00000000" w:rsidRPr="00000000" w:rsidDel="00000000">
        <w:rPr>
          <w:b w:val="1"/>
          <w:rtl w:val="0"/>
        </w:rPr>
        <w:t xml:space="preserve"> pants. Izlīgums</w:t>
      </w:r>
      <w:r w:rsidR="00000000" w:rsidRPr="00000000" w:rsidDel="00000000">
        <w:rPr>
          <w:rtl w:val="0"/>
        </w:rPr>
        <w:t xml:space="preserve">
</w:t>
      </w:r>
    </w:p>
    <w:p w:rsidP="00000000" w:rsidRDefault="00000000" w:rsidR="00000000" w:rsidRPr="00000000" w:rsidDel="00000000">
      <w:pPr>
        <w:numPr>
          <w:ilvl w:val="0"/>
          <w:numId w:val="4"/>
        </w:numPr>
        <w:ind w:left="0" w:hanging="0"/>
        <w:jc w:val="both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(1) Izlīgumā papildus šā likuma 227. pantā noteiktajam norāda arī konkrētus patērētājus, uz kuriem izlīgumā noteiktais attiecas, kā arī saistības, ko tie labprātīgi uzņemas izpildīt.</w:t>
      </w:r>
    </w:p>
    <w:p w:rsidP="00000000" w:rsidRDefault="00000000" w:rsidR="00000000" w:rsidRPr="00000000" w:rsidDel="00000000">
      <w:pPr>
        <w:numPr>
          <w:ilvl w:val="0"/>
          <w:numId w:val="4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(2) Tiesas apstiprināts izlīgums ir saistošs prasītājam, atbildētājam un patērētājiem, kas pārstāvēti patērētāju kolektīvajā prasībā."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Likums stājas spēkā 2023. gada 25. jūnijā.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Ekonomikas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Indriksone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22-TA-2256</w:t>
    </w:r>
    <w:r>
      <w:br/>
    </w:r>
    <w:r w:rsidR="00000000" w:rsidRPr="00000000" w:rsidDel="00000000">
      <w:rPr>
        <w:rtl w:val="0"/>
      </w:rPr>
      <w:t xml:space="preserve">Izdrukāts 29.07.2026. 21.33 - 1.0.VK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22-TA-2256</w:t>
    </w:r>
    <w:r>
      <w:br/>
    </w:r>
    <w:r w:rsidR="00000000" w:rsidRPr="00000000" w:rsidDel="00000000">
      <w:rPr>
        <w:rtl w:val="0"/>
      </w:rPr>
      <w:t xml:space="preserve">Izdrukāts 29.07.2026. 21.33 - 1.0.VK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abstractNum w:abstractNumId="2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abstractNum w:abstractNumId="3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abstractNum w:abstractNumId="4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  <w:ind w:firstLine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likumprojekts_(grozījumi)_22-TA-2256.docx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