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jūlijā (prot. Nr. 36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Latvijas Drošības un aizsardzības industriju federācijai 2023.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Aizsardzības ministrijas un Latvijas Drošības un aizsardzības industriju federācijas kopējo sadarbību, nodrošinot nacionālās aizsardzības industrijas un pētniecības iestāžu iekļaušanos Ziemeļatlantijas līguma organizācijas un Eiropas Savienības militāro spēju attīstības procesā, atļaut Aizsardzības ministrijai 2023. gadā piešķirt finansējumu Latvijas Drošības un aizsardzības industriju federācijai 106 737 </w:t>
      </w:r>
      <w:r w:rsidR="00000000" w:rsidRPr="00000000" w:rsidDel="00000000">
        <w:rPr>
          <w:i w:val="1"/>
          <w:rtl w:val="0"/>
        </w:rPr>
        <w:t xml:space="preserve">euro</w:t>
      </w:r>
      <w:r w:rsidR="00000000" w:rsidRPr="00000000" w:rsidDel="00000000">
        <w:rPr>
          <w:rtl w:val="0"/>
        </w:rPr>
        <w:t xml:space="preserve"> apmērā no budžeta programmas 30.00.00 "Valsts aizsardzības politikas realizācija".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ar Latvijas Drošības un aizsardzības industriju federāciju sadarbības līgumu par finansējuma piešķiršanu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uzdevuma izpildei. Līgumā paredzēt līdzekļu izlietojuma kontroli un noteikt, ka par grāmatvedības datu pareizību un finanšu līdzekļu izlietojumu atbilstoši plānotajam ir atbildīga Latvijas Drošības un aizsardzības industriju federācija.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23-TA-1309</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23-TA-1309</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rīkojuma_projekts_23-TA-1309.docx</dc:title>
</cp:coreProperties>
</file>

<file path=docProps/custom.xml><?xml version="1.0" encoding="utf-8"?>
<Properties xmlns="http://schemas.openxmlformats.org/officeDocument/2006/custom-properties" xmlns:vt="http://schemas.openxmlformats.org/officeDocument/2006/docPropsVTypes"/>
</file>