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valsts akadēmiskās izglītības standartu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Izglītības likuma</w:t>
      </w:r>
      <w:r>
        <w:br/>
      </w:r>
      <w:r w:rsidR="00000000" w:rsidRPr="00000000" w:rsidDel="00000000">
        <w:rPr>
          <w:rStyle w:val="paragraph"/>
          <w:i w:val="1"/>
          <w:rtl w:val="0"/>
        </w:rPr>
        <w:t xml:space="preserve">14.panta 19.punktu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valsts akadēmiskās izglītības standartu.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Akadēmisko izglītību īsteno akadēmiskajās studiju programmās (turpmāk – studiju programma). Pēc studiju programmas sekmīgas apguves studējošais iegūst akadēmisko bakalaura grādu vai akadēmisko maģistra grādu.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Studiju programmu stratēģiskais mērķis ir nodrošināt studējošiem zinātņu teorētisko zināšanu un pētniecības iemaņu apguvi, sasniedzot studiju programmā noteiktos studiju rezultātus, kas atbilst Latvijas izglītības klasifikācijā noteiktajām Eiropas kvalifikācijas ietvarstruktūras (turpmāk – ietvarstruktūra) 6. vai 7. līmeņa zināšanām, prasmēm un kompetencei.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Bakalaura studiju programmas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Bakalaura studiju programmas galvenais mērķis ir nodrošināt zināšanu, prasmju un kompetences kopumu atbilstoši Latvijas izglītības klasifikācijā noteiktajām ietvarstruktūras 6. līmeņa zināšanām, prasmēm un kompetencei.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Bakalaura studiju programmas saturs nodrošina zinātniski pamatotu plaša profila studiju rezultātu sasniegšanu.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Bakalaura studiju programmas apjoms pilna laika un nepilna laika studijās ir 120 līdz 160 kredītpunktu, no kuriem ne mazāk kā 10 kredītpunktu ir bakalaura darba izstrāde. Studiju ilgums pilna laika studijās ir seši līdz astoņi semestri.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Studiju kursi un studiju moduļi veido studiju programmu obligātās, ierobežotās izvēles un izvēles daļas.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Bakalaura studiju programma sastāv no obligātās daļas (ne mazāk kā 50 kredītpunktu), ierobežotās izvēles daļas (ne mazāk kā 20 kredītpunktu) un izvēles daļas.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Pilna laika studijās ne mazāk kā 40 % no bakalaura studiju programmas apjoma (izņemot praksei, ja tāda ir noteikta, un bakalaura darba izstrādei paredzēto apjomu) veido kontaktstundas.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Bakalaura studiju programmas obligātajā daļā un ierobežotās izvēles daļā ietver attiecīgās zinātņu nozares vai apakšnozares pamatnostādnes, principus, struktūru un metodoloģiju (ne mazāk kā 25 kredītpunkti), zinātņu nozares vai apakšnozares attīstības vēsturi un aktuālās problēmas (ne mazāk kā 10 kredītpunktu), kā arī zinātņu nozares vai apakšnozares raksturojumu un problēmas starpnozaru aspektā (ne mazāk kā 15 kredītpunktu).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Bakalaura studiju programmā nosaka tādus studiju rezultātus, kas nodrošina, ka programmas absolventi spēj atbildīgi un droši izvēlēties un lietot informācijas tehnoloģijas dažādās situācijās profesionālajā darbībā, pētniecībā un mūžizglītībā, kā arī digitālā satura iegūšanā, radīšanai un koplietošanā.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Papildus šo noteikumu </w:t>
      </w:r>
      <w:r w:rsidR="00000000" w:rsidRPr="00000000" w:rsidDel="00000000">
        <w:rPr>
          <w:rtl w:val="0"/>
        </w:rPr>
        <w:t xml:space="preserve">10.</w:t>
      </w:r>
      <w:r w:rsidR="00000000" w:rsidRPr="00000000" w:rsidDel="00000000">
        <w:rPr>
          <w:rtl w:val="0"/>
        </w:rPr>
        <w:t xml:space="preserve"> punktā minētajiem nosacījumiem bakalaura studiju programmā ietver arī Vides aizsardzības likumā un Civilās aizsardzības likumā noteiktās studiju kursu satura prasības.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Bakalaura grādu – izglītības zinātņu bakalaurs, humanitāro zinātņu bakalaurs, sociālo zinātņu bakalaurs, dabaszinātņu bakalaurs, inženierzinātņu bakalaurs, lauksaimniecības zinātņu bakalaurs, veselības zinātņu bakalaurs un vides zinātņu bakalaurs – piešķir attiecīgajām zinātnēm radniecīgajā zinātņu nozaru grupā atbilstoši Latvijas izglītības klasifikācijā noteiktajām izglītības tematiskajām grupām.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Bakalaura grāds dod tiesības turpināt studijas maģistra studiju programmā, profesionālajā maģistra studiju programmā un otrā līmeņa profesionālās augstākās izglītības programmā, ja ir izpildītas attiecīgās studiju programmas uzņemšanas prasības, kuras ietver atbilstošas priekšzināšanas sekmīgai šīs studiju programmas apguvei.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Maģistra studiju programmas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Tiesības turpināt akadēmiskās studijas maģistra studiju programmā ir arī pēc otrā līmeņa profesionālās augstākās izglītības programmas apguves, ja ir izpildītas attiecīgās maģistra studiju programmas uzņemšanas prasības, kuras ietver atbilstošas priekšzināšanas sekmīgai maģistra studiju programmas apguvei.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Maģistra studiju programmas galvenais mērķis ir nodrošināt zināšanu, prasmju un kompetences kopumu atbilstoši Latvijas izglītības klasifikācijā noteiktajām ietvarstruktūras 7. līmeņa zināšanām, prasmēm un kompetencei.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Maģistra studiju programmas saturs nodrošina tādu studiju rezultātu sasniegšanu, kas ietver padziļinātu teorētisko zināšanu iegūšanu un pētniecības iemaņu un prasmju attīstīšanu izvēlētajā zinātnes vai mākslas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Maģistra studiju programmas apjoms ir vismaz 40 kredītpunktu ar nosacījumu, ka tiek ievērots Augstskolu likumā noteiktais kopējais bakalaura un maģistra studiju programmu ilgums pilna laika studijās. Ne mazāk kā 20 kredītpunktu no maģistra studiju programmas apjoma ir maģistra darba izstrāde.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Maģistra darbs ir pētniecisks darbs izvēlētajā zinātņu nozarē vai apakšnozarē, kurā maģistrants veicis patstāvīgu pētījumu un izdarījis zinātnē balstītus secinājumus vai izstrādājis pētniecībā balstītu radošo darbu.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Pilna laika studijās ne mazāk kā 30 % no maģistra studiju programmas apjoma (izņemot praksei, ja tāda ir noteikta, un maģistra darba izstrādei paredzēto apjomu) veido kontaktstundas.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Maģistra studiju programmas obligātajā daļā, izņemot maģistra darba izstrādi, ietver attiecīgās zinātņu nozares vai apakšnozares izvēlētās jomas teorētisko atziņu izpēti un teorētisko atziņu aprobāciju zinātņu nozares vai apakšnozares izvēlētās jomas aktuālo problēmu aspektā ne mazāk kā 12 kredītpunktu apjomā, ja maģistra studiju programmas apjoms ir 40 kredītpunktu, un ne mazāk kā 24 kredītpunktu apjomā, ja maģistra studiju programmas apjoms ir 80 kredītpunktu.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Maģistra studiju programmā nosaka tādus studiju rezultātus, kas nodrošina, ka programmas absolventi spēj atbildīgi un droši izvēlēties un lietot informācijas tehnoloģijas dažādās situācijās profesionālajā darbībā, pētniecībā, mūžizglītībā, organizējot un vadot komandas darbu, kā arī digitālā satura iegūšanā, radīšanā un koplietošanā.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studējošais Vides aizsardzības likumā un Civilās aizsardzības likumā noteiktās prasības nav apguvis zemāka līmeņa studiju programmā, viņš to apgūst papildus maģistra studiju programmai.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Maģistra grādu – izglītības zinātņu maģistrs, humanitāro zinātņu maģistrs, sociālo zinātņu maģistrs, dabaszinātņu maģistrs, inženierzinātņu maģistrs, lauksaimniecības zinātņu maģistrs, veselības zinātņu maģistrs un vides zinātņu maģistrs – piešķir attiecīgajām zinātnēm radniecīgajā zinātņu nozaru grupā atbilstoši Latvijas izglītības klasifikācijā noteiktajām izglītības tematiskajām grupām.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Studiju programmas apguves vērtēšanas pamatprincipi un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Vērtējot akadēmiskās izglītības studiju rezultātus, ievēro šādus pamatprincipus: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vērtēšanas atklātības princips – atbilstoši izvirzītajiem studiju programmu mērķiem un uzdevumiem, kā arī studiju kursu mērķiem un uzdevumiem augstskola ir noteikusi prasību kopumu studiju rezultātu vērtēšanai;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vērtējuma obligātuma princips – nepieciešams iegūt sekmīgu vērtējumu par visa studiju programmas satura apguvi;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vērtējuma pārskatīšanas iespēju princips – augstskola nosaka iegūtā vērtējuma pārskatīšanas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vērtēšanā izmantoto pārbaudes veidu dažādības princips – studiju programmas apguves vērtēšanā izmanto dažādus pārbaudes veidus.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Studiju rezultātu sasniegšanas pakāpi vērtē 10 ballu skalā vai ar vērtējumu "ieskaitīts/neieskaitīts". Studiju rezultātu sasniegšanas pakāpi studiju programmas obligātās daļas studiju kursa gala pārbaudījuma ietvaros ar vērtējumu "ieskaitīts/neieskaitīts" var vērtēt, ja studiju kursa apjoms nepārsniedz 2 kredītpunktus. Ar vērtējumu "ieskaitīts/neieskaitīts" var vērtēt arī studiju rezultātu sasniegšanas pakāpi studiju kursā noteikto pārbaudījumu ietvaros, kuri nav studiju kursa gala pārbaudījumi.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Studiju rezultātu vērtējumi 10 ballu skalā ir šādi: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izcili (10) – zināšanas, prasmes un kompetence pārsniedz studiju programmas, studiju moduļa vai studiju kursa apguves prasības, liecina par spēju veikt patstāvīgus pētījumus un dziļu problēmu izpratni;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teicami (9) – zināšanas, prasmes un kompetence pilnībā atbilst studiju programmas, studiju moduļa vai studiju kursa apguves prasībām, piemīt prasme patstāvīgi lietot iegūtās zināšanas;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ļoti labi (8) – pilnīgi izpildītas studiju programmas, studiju moduļa vai studiju kursa apguves prasības, taču atsevišķos jautājumos nav pietiekami dziļas izpratnes, lai zināšanas patstāvīgi lietotu sarežģītāku problēmu risināšanā;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labi (7) – kopumā izpildītas studiju programmas, studiju moduļa vai studiju kursa apguves prasības, taču dažkārt konstatējama neprasme iegūtās zināšanas izmantot patstāvīgi;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gandrīz labi (6) – izpildītas studiju programmas, studiju moduļa vai studiju kursa apguves prasības, taču konstatējama nepietiekami dziļa problēmas izpratne un neprasme izmantot iegūtās zināšanas;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viduvēji (5) – kopumā apgūta studiju programma, studiju modulis vai studiju kurss, taču konstatējama nepietiekama dažu problēmu pārzināšana un neprasme izmantot iegūtās zināšanas;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gandrīz viduvēji (4) – kopumā apgūta studiju programma, studiju modulis vai studiju kurss, tomēr konstatējama nepietiekama dažu pamatkoncepciju izpratne, ir ievērojamas grūtības iegūto zināšanu praktiskā izmantošanā;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vāji (3) – zināšanas virspusējas un nepilnīgas, studējošais nespēj tās lietot konkrētās situācijās;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ļoti vāji (2) – ir virspusējas zināšanas tikai par atsevišķām problēmām, lielākā studiju programmas, studiju moduļa vai studiju kursa daļa nav apgūta;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ļoti, ļoti vāji (1) – nav izpratnes par priekšmeta pamatproblemātiku, nav gandrīz nekādu zināšanu studiju programmā, studiju modulī vai studiju kursā.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Novērtējot studiju rezultātus studiju programmā, studiju modulī vai studiju kursā 10 ballu skalā, augstskola var paredzēt arī papildu kritērijus konkrēta vērtējuma noteikšanā.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w:t>
      </w:r>
      <w:r w:rsidR="00000000" w:rsidRPr="00000000" w:rsidDel="00000000">
        <w:rPr>
          <w:rtl w:val="0"/>
        </w:rPr>
        <w:t xml:space="preserve"> punktā minētos kritērijus, novērtējot studiju rezultātus 10 ballu skalā, var piemērot arī, novērtējot zināšanas, prasmes un kompetenci augstskolas noteiktajos pārbaudījumos studiju kursu ietvaros.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Ar vērtējumiem "ieskaitīts" vai "neieskaitīts" novērtē atkarībā no tā, vai pārbaudījumā uzrādītās studējošā zināšanas, prasmes un kompetence atbilst augstskolas noteiktajam zināšanu, prasmju un kompetences līmenim attiecīgajā pārbaudījumā.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Par sekmīgiem uzskata vērtējumus no "izcili" (10) līdz "gandrīz viduvēji" (4) un vērtējumu "ieskaitīts".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Augstskolas nodrošina akadēmisko studiju programmu atbilstību šo noteikumu prasībām līdz to studiju virzienu kārtējai akreditācijai, kuriem attiecīgās akadēmiskās studiju programmas atbilst, ja šis studiju virziens jau ir ticis akreditēts, vai līdz studiju virziena akreditācijai, ja akadēmiskā studiju programma atbilst vēl neakreditētam studiju virzienam.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Augstskolas nodrošina akadēmisko studiju programmu atbilstību šo noteikumu 10</w:t>
      </w:r>
      <w:r w:rsidR="00000000" w:rsidRPr="00000000" w:rsidDel="00000000">
        <w:rPr>
          <w:vertAlign w:val="superscript"/>
          <w:rtl w:val="0"/>
        </w:rPr>
        <w:t xml:space="preserve">.1 </w:t>
      </w:r>
      <w:r w:rsidR="00000000" w:rsidRPr="00000000" w:rsidDel="00000000">
        <w:rPr>
          <w:rtl w:val="0"/>
        </w:rPr>
        <w:t xml:space="preserve">un 20.</w:t>
      </w:r>
      <w:r w:rsidR="00000000" w:rsidRPr="00000000" w:rsidDel="00000000">
        <w:rPr>
          <w:vertAlign w:val="superscript"/>
          <w:rtl w:val="0"/>
        </w:rPr>
        <w:t xml:space="preserve">1</w:t>
      </w:r>
      <w:r w:rsidR="00000000" w:rsidRPr="00000000" w:rsidDel="00000000">
        <w:rPr>
          <w:rtl w:val="0"/>
        </w:rPr>
        <w:t xml:space="preserve">  punkta prasībām: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12 mēnešu laikā no licencēšanas lēmuma spēkā stāšanās dienas – attiecībā uz studiju programmām, kuras iesniegtas licencēšanai ne vēlāk kā sešu mēnešu laikā no  šo noteikumu 10.</w:t>
      </w:r>
      <w:r w:rsidR="00000000" w:rsidRPr="00000000" w:rsidDel="00000000">
        <w:rPr>
          <w:vertAlign w:val="superscript"/>
          <w:rtl w:val="0"/>
        </w:rPr>
        <w:t xml:space="preserve">1</w:t>
      </w:r>
      <w:r w:rsidR="00000000" w:rsidRPr="00000000" w:rsidDel="00000000">
        <w:rPr>
          <w:rtl w:val="0"/>
        </w:rPr>
        <w:t xml:space="preserve"> un 20.</w:t>
      </w:r>
      <w:r w:rsidR="00000000" w:rsidRPr="00000000" w:rsidDel="00000000">
        <w:rPr>
          <w:vertAlign w:val="superscript"/>
          <w:rtl w:val="0"/>
        </w:rPr>
        <w:t xml:space="preserve">1</w:t>
      </w:r>
      <w:r w:rsidR="00000000" w:rsidRPr="00000000" w:rsidDel="00000000">
        <w:rPr>
          <w:rtl w:val="0"/>
        </w:rPr>
        <w:t xml:space="preserve"> punkta spēkā stāšanās dienas;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12 mēnešu laikā no šo noteikumu 10.</w:t>
      </w:r>
      <w:r w:rsidR="00000000" w:rsidRPr="00000000" w:rsidDel="00000000">
        <w:rPr>
          <w:vertAlign w:val="superscript"/>
          <w:rtl w:val="0"/>
        </w:rPr>
        <w:t xml:space="preserve">1</w:t>
      </w:r>
      <w:r w:rsidR="00000000" w:rsidRPr="00000000" w:rsidDel="00000000">
        <w:rPr>
          <w:rtl w:val="0"/>
        </w:rPr>
        <w:t xml:space="preserve"> un 20.</w:t>
      </w:r>
      <w:r w:rsidR="00000000" w:rsidRPr="00000000" w:rsidDel="00000000">
        <w:rPr>
          <w:vertAlign w:val="superscript"/>
          <w:rtl w:val="0"/>
        </w:rPr>
        <w:t xml:space="preserve">1 </w:t>
      </w:r>
      <w:r w:rsidR="00000000" w:rsidRPr="00000000" w:rsidDel="00000000">
        <w:rPr>
          <w:rtl w:val="0"/>
        </w:rPr>
        <w:t xml:space="preserve">punkta spēkā stāšanās dienas – attiecībā uz licencētajām studiju programmām;</w:t>
      </w:r>
    </w:p>
    <w:p w:rsidP="00000000" w:rsidRDefault="00000000" w:rsidR="00000000" w:rsidRPr="00000000" w:rsidDel="00000000">
      <w:pPr>
        <w:numPr>
          <w:ilvl w:val="1"/>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12 mēnešu laikā no šo noteikumu 10.</w:t>
      </w:r>
      <w:r w:rsidR="00000000" w:rsidRPr="00000000" w:rsidDel="00000000">
        <w:rPr>
          <w:vertAlign w:val="superscript"/>
          <w:rtl w:val="0"/>
        </w:rPr>
        <w:t xml:space="preserve">1</w:t>
      </w:r>
      <w:r w:rsidR="00000000" w:rsidRPr="00000000" w:rsidDel="00000000">
        <w:rPr>
          <w:rtl w:val="0"/>
        </w:rPr>
        <w:t xml:space="preserve"> un 20.</w:t>
      </w:r>
      <w:r w:rsidR="00000000" w:rsidRPr="00000000" w:rsidDel="00000000">
        <w:rPr>
          <w:vertAlign w:val="superscript"/>
          <w:rtl w:val="0"/>
        </w:rPr>
        <w:t xml:space="preserve">1 </w:t>
      </w:r>
      <w:r w:rsidR="00000000" w:rsidRPr="00000000" w:rsidDel="00000000">
        <w:rPr>
          <w:rtl w:val="0"/>
        </w:rPr>
        <w:t xml:space="preserve">punkta spēkā stāšanās dienas – attiecībā uz studiju programmām  tajos studiju virzienos, kuri iesniegti studiju virziena novērtēšanai vai studiju virziena akreditācijai līdz minēto punktu spēkā stāšanās dienai.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22-TA-2929</w:t>
    </w:r>
    <w:r>
      <w:br/>
    </w:r>
    <w:r w:rsidR="00000000" w:rsidRPr="00000000" w:rsidDel="00000000">
      <w:rPr>
        <w:rtl w:val="0"/>
      </w:rPr>
      <w:t xml:space="preserve">Izdrukāts 29.07.2026. 21.15 - 2.0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22-TA-2929</w:t>
    </w:r>
    <w:r>
      <w:br/>
    </w:r>
    <w:r w:rsidR="00000000" w:rsidRPr="00000000" w:rsidDel="00000000">
      <w:rPr>
        <w:rtl w:val="0"/>
      </w:rPr>
      <w:t xml:space="preserve">Izdrukāts 29.07.2026. 21.15 - 2.0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noteikumu_konsolidētā_versija_22-TA-2929.docx</dc:title>
</cp:coreProperties>
</file>

<file path=docProps/custom.xml><?xml version="1.0" encoding="utf-8"?>
<Properties xmlns="http://schemas.openxmlformats.org/officeDocument/2006/custom-properties" xmlns:vt="http://schemas.openxmlformats.org/officeDocument/2006/docPropsVTypes"/>
</file>