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20. jūnija noteikumos Nr. 352 "Noteikumi par oficiālās statistikas veidlapas paraugu bāriņtiesas darbības jomā un veidlapas aizpildīšanas un iesniegšanas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25-TA-2428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