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Zirgu infekciozās anēmijas uzraudzības, kontroles un apkarošanas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25.panta 17.punktu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zirgu infekciozās anēmijas uzraudzības, kontroles un apkarošanas kārtību zirgu dzimtas dzīvniekiem (turpmāk – dzīvnieki).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Dzīvnieku īpašnieks vai turētājs vienas dienas laikā ziņo praktizējošam veterinārārstam par dzīvniekiem, kas rada aizdomas par inficēšanos ar zirgu infekciozās anēmijas ierosinātāju (dzīvniekiem novēro drudzi, mazasinību, asins izlijumus ādā un gļotādās, hronisku novājēšanu, ko nevar kompensēt ar barības uzņemšanu).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Zirgu infekciozās anēmijas terapeitiska ārstēšana ir aizliegta.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Zirgu infekciozās anēmijas laboratorisko izmeklēšanu veic valsts zinātniskais institūts "Pārtikas drošības, dzīvnieku veselības un vides zinātniskais institūts "BIOR"" (turpmāk – references laboratorija) vai akreditēta laboratorija, izmantojot Komisijas 2019. gada 17. decembra Deleģētās regulas (ES) </w:t>
      </w:r>
      <w:r w:rsidR="00000000" w:rsidRPr="00000000" w:rsidDel="00000000">
        <w:rPr>
          <w:rtl w:val="0"/>
        </w:rPr>
        <w:t xml:space="preserve">2020/688</w:t>
      </w:r>
      <w:r w:rsidR="00000000" w:rsidRPr="00000000" w:rsidDel="00000000">
        <w:rPr>
          <w:rtl w:val="0"/>
        </w:rPr>
        <w:t xml:space="preserve">, ar ko attiecībā uz dzīvnieku veselības prasībām, kuras reglamentē sauszemes dzīvnieku un inkubējamu olu pārvietošanu Savienībā, papildina Eiropas Parlamenta un Padomes Regulu (ES) 2016/429 (turpmāk – regula </w:t>
      </w:r>
      <w:r w:rsidR="00000000" w:rsidRPr="00000000" w:rsidDel="00000000">
        <w:rPr>
          <w:rtl w:val="0"/>
        </w:rPr>
        <w:t xml:space="preserve">2020/688</w:t>
      </w:r>
      <w:r w:rsidR="00000000" w:rsidRPr="00000000" w:rsidDel="00000000">
        <w:rPr>
          <w:rtl w:val="0"/>
        </w:rPr>
        <w:t xml:space="preserve">), I pielikuma 9. daļā minētās laboratoriskās diagnostikas metodes.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Paraugus zirgu infekciozās anēmijas noteikšanai ņem Pārtikas un veterinārā dienesta (turpmāk – dienests) amatpersona vai praktizējošs veterinārārsts. Izdevumus par laboratoriskajiem izmeklējumiem un praktizējoša veterinārārsta sniegtajiem pakalpojumiem sedz dzīvnieku īpašnieks vai turētājs saskaņā ar laboratorijas vai praktizējoša veterinārārsta rēķinu.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References laboratorija vai akreditēta laboratorija nekavējoties ziņo dienestam par katru laboratoriskajos izmeklējumos apstiprinātu dzīvnieku saslimšanu ar zirgu infekciozo anēmiju. Rezultātus par laboratoriskajiem izmeklējumiem nosūta: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dienestam – elektroniski;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kas iesūtījusi paraugu laboratoriskajiem izmeklējumiem, – elektroniski vai testēšanas pārskata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dzīvniekam laboratoriskajos izmeklējumos tiek apstiprināts pozitīvs rezultāts – saslimšana ar zirgu infekciozo anēmiju –, dienests sagatavo un publicē oficiālajā izdevumā "Latvijas Vēstnesis" rīkojumu, kurā nosaka inficēto vai iespējami inficēto novietni, īstenojamos pasākumus, kā arī zirgu dzimtas dzīvnieku pārvietošanas ierobežojumus.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Paraugus laboratoriskajiem izmeklējumiem zirgu infekciozās anēmijas noteikšanai ņem,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īpašnieks vai turētājs ir ziņojis par aizdomām par dzīvnieka saslimšanu ar zirgu infekciozo anēmiju vai ja dzīvniekam bijis kontakts ar tādu dzīvnieku, kuram konstatēta zirgu infekciozā anēmija;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praktizējošam veterinārārstam dzīvnieka klīniskās izmeklēšanas laikā rodas aizdomas par tā saslimšanu ar zirgu infekciozo anēmiju;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epidemioloģisko izmeklējumu laikā iegūta informācija par to, ka dzīvnieks bijis kontaktā ar dzīvnieku, kuram konstatēta zirgu infekciozā anēmija;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dzīvniekam pirms izvešanas no valsts nepieciešams veikt laboratoriskos izmeklējumus zirgu infekciozās anēmijas noteikšanai saskaņā ar regulas </w:t>
      </w:r>
      <w:r w:rsidR="00000000" w:rsidRPr="00000000" w:rsidDel="00000000">
        <w:rPr>
          <w:rtl w:val="0"/>
        </w:rPr>
        <w:t xml:space="preserve">2020/688</w:t>
      </w:r>
      <w:r w:rsidR="00000000" w:rsidRPr="00000000" w:rsidDel="00000000">
        <w:rPr>
          <w:rtl w:val="0"/>
        </w:rPr>
        <w:t xml:space="preserve"> 22. panta 1. punkta "c" apakšpunkta "ii" punktu vai trešo valstu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dzīvnieku īpašnieks vai turētājs nolemj, ka dzīvniekam nepieciešami izmeklējumi zirgu infekciozās anēmijas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pilnvarots veterinārārsts kautuvē ir ziņojis par aizdomām par dzīvnieka saslimšanu (konstatētas klīniskas vai patologanatomiskas pazīmes) ar zirgu infekciozo anēmiju.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Zirgu infekciozās anēmijas apkarošanas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laboratoriskajos izmeklējumos dzīvniekam konstatē zirgu infekciozo anēmiju, dienests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rīkojumā nosaka inficēto novietni. Inficētās novietnes dzīvnieku īpašnieks vai turētājs ievēro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seroloģiski negatīvos dzīvniekus aizliegts pārvietot ārpus novietnes teritorijas;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zirgu infekciozo anēmiju inficētās novietnes dzīvniekiem nepieļauj saskari ar dzīvniekiem no novietnes, kurā nav konstatēta šī slimība;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zirgu infekciozo anēmiju slimo (seroloģiski pozitīvo) dzīvnieku nošķir no veselajiem (seroloģiski negatīvajiem) dzīvniekiem un nogalina ne vēlāk kā divu nedēļu laikā pēc informācijas saņemšanas par to, ka tam laboratoriskajos izmeklējumos ir konstatēta zirgu infekciozā anēmija;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slimā (seroloģiski pozitīvā) dzīvnieka nogalināšanas pārējos novietnē esošos dzīvniekus, kas vecāki par 12 mēnešiem, seroloģiski izmeklē vismaz divas reizes ar triju mēnešu intervālu.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Dienests organizē epidemioloģisko izmeklēšanu, lai atklātu iespējami inficētās novietnes (novietnes, kurās no inficētās novietnes pēdējo triju mēnešu laikā pēc dzīvnieku saslimšanas konstatēšanas ir ievesti dzīvnieki). Dienests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rīkojumā nosaka iespējami inficēto novietni, kurā: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dzīvniekus, kas vecāki par 12 mēnešiem, seroloģiski izmeklē vismaz divas reizes ar triju mēnešu intervālu;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minēto laboratorisko izmeklējumu pabeigšanai aizliegta iespējami inficēto dzīvnieku pārvietošana.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Inficētajā un iespējami inficētajā novietnē nav zirgu infekciozās anēmijas, ja šo noteikumu </w:t>
      </w:r>
      <w:r w:rsidR="00000000" w:rsidRPr="00000000" w:rsidDel="00000000">
        <w:rPr>
          <w:rtl w:val="0"/>
        </w:rPr>
        <w:t xml:space="preserve">12.4.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minētajos laboratoriskajos izmeklējumos dzīvniekiem divas reizes pēc kārtas ar triju mēnešu intervālu netiek konstatēta zirgu infekciozā anēmija.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Ar zirgu infekciozo anēmiju slimo (seroloģiski pozitīvo) dzīvnieku izcelsmes blakusprodukti ir otrās kategorijas materiāls, kuru atļauts: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likvidēt un izmantot saskaņā ar Eiropas Parlamenta un Padomes 2009. gada 21. oktobra Regulas (EK) Nr. </w:t>
      </w:r>
      <w:r w:rsidR="00000000" w:rsidRPr="00000000" w:rsidDel="00000000">
        <w:rPr>
          <w:rtl w:val="0"/>
        </w:rPr>
        <w:t xml:space="preserve">1069/2009</w:t>
      </w:r>
      <w:r w:rsidR="00000000" w:rsidRPr="00000000" w:rsidDel="00000000">
        <w:rPr>
          <w:rtl w:val="0"/>
        </w:rPr>
        <w:t xml:space="preserve">, ar ko nosaka veselības aizsardzības noteikumus attiecībā uz dzīvnieku izcelsmes blakusproduktiem un atvasinātajiem produktiem, kuri nav paredzēti cilvēku patēriņam, un ar ko atceļ Regulu (EK) Nr. 1774/2002 (Dzīvnieku izcelsmes blakusproduktu regula), 13. panta prasībām, piemērojot pārstrādes metodes un nosacījumus, kas noteikti Eiropas Komisijas 2011. gada 25. februāra Regulas (EK) Nr. </w:t>
      </w:r>
      <w:r w:rsidR="00000000" w:rsidRPr="00000000" w:rsidDel="00000000">
        <w:rPr>
          <w:rtl w:val="0"/>
        </w:rPr>
        <w:t xml:space="preserve">142/2011</w:t>
      </w:r>
      <w:r w:rsidR="00000000" w:rsidRPr="00000000" w:rsidDel="00000000">
        <w:rPr>
          <w:rtl w:val="0"/>
        </w:rPr>
        <w:t xml:space="preserve">, ar kuru īsteno Eiropas Parlamenta un Padomes Regulu (EK) Nr. </w:t>
      </w:r>
      <w:r w:rsidR="00000000" w:rsidRPr="00000000" w:rsidDel="00000000">
        <w:rPr>
          <w:rtl w:val="0"/>
        </w:rPr>
        <w:t xml:space="preserve">1069/2009</w:t>
      </w:r>
      <w:r w:rsidR="00000000" w:rsidRPr="00000000" w:rsidDel="00000000">
        <w:rPr>
          <w:rtl w:val="0"/>
        </w:rPr>
        <w:t xml:space="preserve">,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(turpmāk – regula Nr. </w:t>
      </w:r>
      <w:r w:rsidR="00000000" w:rsidRPr="00000000" w:rsidDel="00000000">
        <w:rPr>
          <w:rtl w:val="0"/>
        </w:rPr>
        <w:t xml:space="preserve">142/2011</w:t>
      </w:r>
      <w:r w:rsidR="00000000" w:rsidRPr="00000000" w:rsidDel="00000000">
        <w:rPr>
          <w:rtl w:val="0"/>
        </w:rPr>
        <w:t xml:space="preserve">), IV pielikuma III nodaļas A. punktā, lai novērstu slimības ierosinātāja izplatīšanās iespēju;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aprakt dienesta reģistrētā dzīvnieku kapsētā (ja tas ir dzīvnieka līķis), ievērojot normatīvajos aktos par dzīvnieku kapsētu iekārtošanas, reģistrācijas, uzturēšanas, darbības izbeigšanas un likvidēšanas kārtību un aizsargjoslu noteikšanas metodiku ap dzīvnieku kapsētām noteiktās prasības, vai atļautā atkritumu poligonā, ievērojot regulas Nr. </w:t>
      </w:r>
      <w:r w:rsidR="00000000" w:rsidRPr="00000000" w:rsidDel="00000000">
        <w:rPr>
          <w:rtl w:val="0"/>
        </w:rPr>
        <w:t xml:space="preserve">142/2011</w:t>
      </w:r>
      <w:r w:rsidR="00000000" w:rsidRPr="00000000" w:rsidDel="00000000">
        <w:rPr>
          <w:rtl w:val="0"/>
        </w:rPr>
        <w:t xml:space="preserve"> VI pielikuma III nodaļas 1. iedaļas 1., 3. un 4. punktā noteiktos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sadedzināt regulas Nr. </w:t>
      </w:r>
      <w:r w:rsidR="00000000" w:rsidRPr="00000000" w:rsidDel="00000000">
        <w:rPr>
          <w:rtl w:val="0"/>
        </w:rPr>
        <w:t xml:space="preserve">142/2011</w:t>
      </w:r>
      <w:r w:rsidR="00000000" w:rsidRPr="00000000" w:rsidDel="00000000">
        <w:rPr>
          <w:rtl w:val="0"/>
        </w:rPr>
        <w:t xml:space="preserve"> 6. pantā minētajās sadedzināšanas vai līdzsadedzināšanas iekārtās atbilstoši regulas Nr. </w:t>
      </w:r>
      <w:r w:rsidR="00000000" w:rsidRPr="00000000" w:rsidDel="00000000">
        <w:rPr>
          <w:rtl w:val="0"/>
        </w:rPr>
        <w:t xml:space="preserve">142/2011</w:t>
      </w:r>
      <w:r w:rsidR="00000000" w:rsidRPr="00000000" w:rsidDel="00000000">
        <w:rPr>
          <w:rtl w:val="0"/>
        </w:rPr>
        <w:t xml:space="preserve"> III pielikumā noteiktajām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Dzīvnieku īpašnieks vai turētājs nekavējoties ziņo dienesta teritoriālajai struktūrvienībai par katru dzīvnieku, ko nogalina zirgu infekciozās anēmijas apkarošanas pasākumu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slimā (seroloģiski pozitīvā) dzīvnieka nogalināšanas īpašnieks vai turētājs praktizējoša veterinārārsta uzraudzībā nodrošina inficētās novietnes, slimo dzīvnieku pārvadāšanai izmantoto transportlīdzekļu, rampu un pāreju, kā arī saskarē ar slimajiem (seroloģiski pozitīvajiem) nonākušo materiālu, priekšmetu un konteineru tīrīšanu, mazgāšanu, dezinficēšanu un dezinsekciju.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Mazgāšanas, dezinfekcijas un dezinsekcijas laikā ievēro šādu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dezinfekcijas līdzekļus saskaņā ar dezinfekcijas līdzekļa ražotāja anotāciju lieto noteiktā koncentrācijā, lai iznīcinātu zirgu infekciozās anēmijas ierosinātāju;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dezinfekcijas līdzekļu iedarbīgumu pārbauda katru reizi pirms lietošanas, ja, līdzekļus ilgstoši glabājot, zūd to efektivitāte;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dezinfekcijas un dezinsekcijas līdzekļus izvēlas, ņemot vērā dezinficējamo objektu virsmas un dezinsekcijai pakļautās platības īpašības;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dezinfekcijas līdzekļu lietošanas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līdzekli izsmidzina uz dezinficējamā objekta tā, lai nodrošinātu dezinfekcijas līdzekļa caursūkšanos (īpaši, ja dezinficē pakaišus, mēslus un vircu);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dezinfekcijas grīdu, rampas, pārejas, sienas un virsmas rūpīgi mazgā un tīra, izmantojot īpaši šim nolūkam paredzētus līdzekļus;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virsmu tīrīšanas un mazgāšanas saskaņā ar ražotāja ieteikumiem dezinfekcijas līdzekļus uzklāj un atstāj uz minimālās iedarbības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mazgāšanai izmantoto ūdeni apstrādā, lai novērstu zirgu infekciozās anēmijas ierosinātāja tālāku izplatīšanos;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virsmu mazgāšanas uz tām uzklāj dezinfekcijas šķīdumu. Ja dezinfekcijas laikā dezinfekcijas šķīdumu izsmidzina, izmantojot spiediena iekārtas, attiecīgās virsmas pasargā no atkārtotas piesārņošanas;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mazgāšanas dezinfekcijā lietoto ekipējumu un piesārņotos priekšmetus mazgā un dezinficē, bet vienreizējās lietošanas priekšmetus iznīcina;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dezinfekcijas nodrošina apstākļus, lai dezinficētās virsmas netiktu atkārtoti piesārņotas ar zirgu infekciozās anēmijas ierosinātāju.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Dienests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minētos pasākumus dzīvnieku īpašniekam vai turētājam atceļ,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veikta dzīvnieku laboratoriskā izmeklēšana saskaņā ar šo noteikumu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noteikto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spēkā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nosacījums;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nodrošināta novietnes mazgāšana, dezinfekcija un dezinsekcija saskaņā ar šo noteikumu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Zirgu infekciozās anēmijas uzraudzības un kontroles kārtība novietnēs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Praktizējošs veterinārārsts zirga pasē izdara ierakstu par laboratorisko izmeklējumu rezultātiem (pozitīviem vai negatīviem) zirgu infekciozās anēmijas noteikšanai.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dzīvnieku īpašnieks vai turētājs nenodrošina šo noteikumu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minētos laboratoriskos izmeklējumus zirgu infekciozās anēmijas ierosinātāja atklāšanai vai neīsteno zirgu infekciozās anēmijas apkarošanas pasākumus, dienests pieņem lēmumu par attiecīgās novietnes dzīvnieku pārvietošanas aizliegumu.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punkts stājas spēkā 2012.gada 15.augustā.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Līdz 2012.gada 31.decembrim dzīvnieku īpašnieks vai turētājs reizi gadā dzīvniekiem, kas ir vecāki par 12 mēnešiem, nodrošina laboratorisko izmeklēšanu zirgu infekciozās anēmijas noteikšanai.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noteikumu_konsolidētā_versija_24-TA-13.docx</dc:title>
</cp:coreProperties>
</file>

<file path=docProps/custom.xml><?xml version="1.0" encoding="utf-8"?>
<Properties xmlns="http://schemas.openxmlformats.org/officeDocument/2006/custom-properties" xmlns:vt="http://schemas.openxmlformats.org/officeDocument/2006/docPropsVTypes"/>
</file>