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1.1.1.3. pasākuma "Praktiskas ievirzes pētījumi"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(turpmāk – atbalsta mērķis) 1.1.1.3. pasākumu "Praktiskās ievirzes pētījumi"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 finansējuma saņēmējam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projekts – projekts,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šo noteikumu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saistīts projekts – projekts, kas atbilst vienam vai abiem šiem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vai Latvijas Republikas Komercreģistrā reģistrēts saimnieciskās darbības veicējs;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īsteno darbības, kurām ir saimniecisks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ir saimniecisks raksturs, – jebkura darbība, kas ietver preču vai pakalpojumu piedāvāšanu tirgū, tai skaitā pētniecības infrastruktūras iznomāšana, saimnieciskās darbības veicēju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īstenota neatkarīga pētniecība un izstrāde ar mērķi gūt vairāk zināšanu un labāku izpratni, tostarp īstenota kopīga pētniecība un izstrāde, kad pētniecības organizācija vai pētniecības infrastruktūra iesaistās efektīvā sadarbībā. Pētniecības un izstrādes pakalpojumu sniegšana un pētniecība un izstrāde, ko veic uzņēmumu uzdevumā, netiek uzskatīta par neatkarīgu pētniecību un izstrādi;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Komisijas 2014. gada 17. jūnija Regulas (ES) Nr. 651/2014, ar ko noteiktas atbalsta kategorijas atzīst par saderīgām ar iekšējo tirgu, piemērojot Līguma 107. un 108. pantu (turpmāk – Komisijas regula Nr. 651/2014),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eksperimentālā izstrāde – izstrāde, kas atbilst Komisijas regulas Nr. 651/2014 2. panta 86.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fundamentālie pētījumi – pētījumi, kas atbilst Komisijas regulas Nr. 651/2014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intelektuālais īpašums – tiesības uz atsevišķiem cilvēka prāta darbības rezultātiem, kam piemīt nemateriālās dabas vērtība. Šādas tiesības izpaužas kā aizliegums izmantot kāda cilvēka intelektuālo īpašumu bez tā iepriekšējas atļaujas;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intelektuālā īpašuma tiesības – tiesības, kas atbilst Eiropas Komisijas 2014. gada 21. marta Regulas Nr. 316/2014 par Līguma par Eiropas Savienības darbību 101. panta 3. punkta piemērošanu tehnoloģiju nodošanas nolīgumu kategorijām (turpmāk – Komisijas regula Nr. 316/2014) 1. panta "h"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labuma guvējs – subjekts (finansējuma saņēmējs, sadarbības partneris vai līgumpētījuma pasūtītājs), kurš gūst intelektuālā īpašuma tiesības un ekonomiskās priekšrocības, kas izriet no subjekta projekta daļas vai līgumpētījuma ietvaros veiktās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līgumpētījums – saimnieciskās darbības veicēja (līgumpētījuma pasūtītāja) interesēs veikta pētniecība, ko līgumpētījuma pasūtītāja uzdevumā īsteno zinātniskā institūcija, kura noteikta saskaņā ar normatīvajiem aktiem par iepirkuma procedūru un tās piemērošanas kārtību pasūtītāja finansētiem projektiem un kuras darbība reģistrēta Latvijā vai ārvalstīs. Līgumpētījumu raksturo šādi kritēriji: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līgumpētījuma pasūtītājam pieder projekta rezultāti un uz līgumpētījuma pasūtītāju attiecas neizdošanās risks;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 kas izriet no zinātniskās institūcijas projekta ietvaros veiktās darbības, pilnībā piešķir līgumpētījuma pasūtītājam, kurš gūst visas ekonomiskās priekšrocības no šīm tiesībām, paturot tās pilnībā savā rīcībā;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līgumpētījuma pasūtītājs nosaka šā pakalpojuma noteikumus un nosacījumus, kas attiecināmi uz projekta rezultātu publicitāti un komercializāciju;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projekta ietvaros līgumpētījuma pasūtītājs var apvienot vairākus līgumpētījumus dažādām zinātniskajām institūcijām, ja tas nepieciešams projekta rezultātu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pētniecības organizācija – subjekts, kas atbilst Komisijas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daļa – finansējuma saņēmēja vai sadarbības partnera projekta ietvaros īstenots apakšprojekts, kuram piemēro šo noteikumu </w:t>
      </w:r>
      <w:r w:rsidR="00000000" w:rsidRPr="00000000" w:rsidDel="00000000">
        <w:rPr>
          <w:rtl w:val="0"/>
        </w:rPr>
        <w:t xml:space="preserve">22.2.</w:t>
      </w:r>
      <w:r w:rsidR="00000000" w:rsidRPr="00000000" w:rsidDel="00000000">
        <w:rPr>
          <w:rtl w:val="0"/>
        </w:rPr>
        <w:t xml:space="preserve"> vai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minētā projekta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rūpnieciskie pētījumi – pētījumi, kas atbilst Komisijas regulas Nr. 651/2014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tehnoloģiju tiesības – tiesības, kas atbilst Komisijas regulas Nr. 316/2014 1. panta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zinātniskais darbinieks – zinātniskais personāls, zinātnes apkalpojošais personāls un zinātnes tehniskais personāls, kas klātienē vai attālināti nodarbināts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zinātniskais personāls – atbilstoši zinātnisko darbību reglamentējošiem normatīvajiem aktiem ievēlētie vadošie pētnieki, pētnieki un zinātniskie asistenti, kā arī saimnieciskās darbības veicēja institūcijā strādājošās personas, kas veic vadošā pētnieka, pētnieka un zinātniskā asistenta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zinātniskās institūcijas – Latvijas Republikas Zinātnisko institūciju reģistrā reģistrēts zinātniskais institūts (publiska aģentūra, atvasināta publiska persona, valsts augstskolas struktūrvienība, privāto tiesību juridiskā persona vai tās struktūrvienība) vai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finansējumu ar saimniecisku darbību saistītu projektu īstenošanai piešķir saskaņā ar Komisijas regulas Nr. 651/2014 25. pantu, kas tiek piemērots atbalsta saņēmējiem, kuri atbilst sīkajiem (mikro), mazajiem, vidējiem vai lielajiem saimnieciskās darbības veicējiem, un saskaņā ar Komisijas regulas Nr. 651/2014 28. pantu, kas tiek piemērots tādiem atbalsta saņēmējiem, kuri ir sīkie (mikro), mazie vai vidējie saimnieciskās darbības veicēji.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atbalstīt praktiskas ievirzes un sadarbības pētījumu, tai skaitā starpdisciplināru pētījumu, īstenošanu, kuri virza Latvijas viedās specializācijas (turpmāk – RIS3) stratēģijas specializācijas jomu attīstību, paredzot Latvijas tautsaimniecības inovācijas sistēmas kapacitātes un eksportspējas palielināšanu atbilstoši RIS3 stratēģijai.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tiek atbalstīti pētniecības projekti, tai skaitā starpdisciplināri projekti, kas sniedz ieguldījumu Latvijas viedās specializācijas stratēģijas noteikto tautsaimniecības transformācijas virzienu un izaugsmes prioritāšu īstenošanā un šādu specializācijas jomu attīstībā: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 biofarmācija un biotehnoloģija;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viedie materiāli, tehnoloģijas un inženiersistēmas;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mērķa grupa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Komercreģistrā reģistrēti saimnieciskās darbības veicēji;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ir sasniedzami šādi rādītāji, izlietojot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26;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rezultāta rādītājs līdz 2029. gada 31. decembrim – publisko atbalstu papildinošās privātās investīcijas – 16 119 840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oriģināli zinātniskie raksti, kas publicēti </w:t>
      </w:r>
      <w:r w:rsidR="00000000" w:rsidRPr="00000000" w:rsidDel="00000000">
        <w:rPr>
          <w:i w:val="1"/>
          <w:rtl w:val="0"/>
        </w:rPr>
        <w:t xml:space="preserve">Web of Science</w:t>
      </w:r>
      <w:r w:rsidR="00000000" w:rsidRPr="00000000" w:rsidDel="00000000">
        <w:rPr>
          <w:rtl w:val="0"/>
        </w:rPr>
        <w:t xml:space="preserve">, </w:t>
      </w:r>
      <w:r w:rsidR="00000000" w:rsidRPr="00000000" w:rsidDel="00000000">
        <w:rPr>
          <w:i w:val="1"/>
          <w:rtl w:val="0"/>
        </w:rPr>
        <w:t xml:space="preserve">SCOPUS </w:t>
      </w:r>
      <w:r w:rsidR="00000000" w:rsidRPr="00000000" w:rsidDel="00000000">
        <w:rPr>
          <w:rtl w:val="0"/>
        </w:rPr>
        <w:t xml:space="preserve">vai </w:t>
      </w:r>
      <w:r w:rsidR="00000000" w:rsidRPr="00000000" w:rsidDel="00000000">
        <w:rPr>
          <w:i w:val="1"/>
          <w:rtl w:val="0"/>
        </w:rPr>
        <w:t xml:space="preserve">ERIH+</w:t>
      </w:r>
      <w:r w:rsidR="00000000" w:rsidRPr="00000000" w:rsidDel="00000000">
        <w:rPr>
          <w:rtl w:val="0"/>
        </w:rPr>
        <w:t xml:space="preserve"> datubāzēs iekļautos žurnālos vai konferenču rakstu krājumos;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 – patenti;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tiesības – citi nemateriālie aktīvi;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intelektuālā īpašuma licences vai nodošanas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produkta vai jaunas tehnoloģijas, tai skaitā metodes, prototips;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jaunas nekomercializējamas ārstniecības un diagnostikas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Kohēzijas politikas fondu vadības un informācijas sistēmā (turpmāk – vadības sistēma) finansējuma saņēmējs uzkrāj šādus RIS3 rādītājus katrā no RIS3 jomām sadalījumā pa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(turpmāk – P&amp;A)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izdevumu apjoms – privātās investīcijas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fundamentālie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(lietišķie)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eksperimentālās izstrādnes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darbaspēka izmaksas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iesaistītais zinātniskais personāls (tai skaitā jaunie zinātnieki, maģistranti, doktoranti un doktora grāda pretendenti)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iesaistītais zinātniskais personāls (tai skaitā jaunie zinātnieki, maģistranti, doktoranti un doktora grāda pretendenti) (pilnas 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iesaistītais zinātnes tehniskais personāls (tai skaitā jaunie zinātnieki, maģistranti, doktoranti un doktora grāda pretendenti)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iesaistītais zinātnes tehniskais personāls (tai skaitā jaunie zinātnieki, maģistranti, doktoranti un doktora grāda pretendenti) (pilnas 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publikācijas </w:t>
      </w:r>
      <w:r w:rsidR="00000000" w:rsidRPr="00000000" w:rsidDel="00000000">
        <w:rPr>
          <w:i w:val="1"/>
          <w:rtl w:val="0"/>
        </w:rPr>
        <w:t xml:space="preserve">Web of Science</w:t>
      </w:r>
      <w:r w:rsidR="00000000" w:rsidRPr="00000000" w:rsidDel="00000000">
        <w:rPr>
          <w:rtl w:val="0"/>
        </w:rPr>
        <w:t xml:space="preserve"> un </w:t>
      </w:r>
      <w:r w:rsidR="00000000" w:rsidRPr="00000000" w:rsidDel="00000000">
        <w:rPr>
          <w:i w:val="1"/>
          <w:rtl w:val="0"/>
        </w:rPr>
        <w:t xml:space="preserve">SCOPUS</w:t>
      </w:r>
      <w:r w:rsidR="00000000" w:rsidRPr="00000000" w:rsidDel="00000000">
        <w:rPr>
          <w:rtl w:val="0"/>
        </w:rPr>
        <w:t xml:space="preserve"> (kopā) (tai skaitā sadarbībā ar industriju).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informāciju iesniedz kopā ar maksājuma pieprasījumu vai 10 darbdienu laikā pēc atbildīgās iestādes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Pasākumu īsteno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Pasākumam paredzēts atbalsts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ietvaros plānotais kopējais finansējums ir 56 760 000 </w:t>
      </w:r>
      <w:r w:rsidR="00000000" w:rsidRPr="00000000" w:rsidDel="00000000">
        <w:rPr>
          <w:i w:val="1"/>
          <w:rtl w:val="0"/>
        </w:rPr>
        <w:t xml:space="preserve">euro </w:t>
      </w:r>
      <w:r w:rsidR="00000000" w:rsidRPr="00000000" w:rsidDel="00000000">
        <w:rPr>
          <w:rtl w:val="0"/>
        </w:rPr>
        <w:t xml:space="preserve">(no tā elastības finansējums – 6 586 609 </w:t>
      </w:r>
      <w:r w:rsidR="00000000" w:rsidRPr="00000000" w:rsidDel="00000000">
        <w:rPr>
          <w:i w:val="1"/>
          <w:rtl w:val="0"/>
        </w:rPr>
        <w:t xml:space="preserve">euro</w:t>
      </w:r>
      <w:r w:rsidR="00000000" w:rsidRPr="00000000" w:rsidDel="00000000">
        <w:rPr>
          <w:rtl w:val="0"/>
        </w:rPr>
        <w:t xml:space="preserve">), tai skaitā Eiropas Reģionālās attīstības fonda finansējums – 48 246 000 </w:t>
      </w:r>
      <w:r w:rsidR="00000000" w:rsidRPr="00000000" w:rsidDel="00000000">
        <w:rPr>
          <w:i w:val="1"/>
          <w:rtl w:val="0"/>
        </w:rPr>
        <w:t xml:space="preserve">euro </w:t>
      </w:r>
      <w:r w:rsidR="00000000" w:rsidRPr="00000000" w:rsidDel="00000000">
        <w:rPr>
          <w:rtl w:val="0"/>
        </w:rPr>
        <w:t xml:space="preserve">(no tā elastības finansējums – 5 598 618 </w:t>
      </w:r>
      <w:r w:rsidR="00000000" w:rsidRPr="00000000" w:rsidDel="00000000">
        <w:rPr>
          <w:i w:val="1"/>
          <w:rtl w:val="0"/>
        </w:rPr>
        <w:t xml:space="preserve">euro</w:t>
      </w:r>
      <w:r w:rsidR="00000000" w:rsidRPr="00000000" w:rsidDel="00000000">
        <w:rPr>
          <w:rtl w:val="0"/>
        </w:rPr>
        <w:t xml:space="preserve">) un valsts budžeta līdzfinansējums – 8 514 000 </w:t>
      </w:r>
      <w:r w:rsidR="00000000" w:rsidRPr="00000000" w:rsidDel="00000000">
        <w:rPr>
          <w:i w:val="1"/>
          <w:rtl w:val="0"/>
        </w:rPr>
        <w:t xml:space="preserve">euro </w:t>
      </w:r>
      <w:r w:rsidR="00000000" w:rsidRPr="00000000" w:rsidDel="00000000">
        <w:rPr>
          <w:rtl w:val="0"/>
        </w:rPr>
        <w:t xml:space="preserve">(no tā elastības finansējums – 987 991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nepārsniedz 85 procentus no projektam plānotā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īstenošanai pieejamo kopējo finansējumu plāno ne vairāk kā 50 173 391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finansējumu – 42 647 382 </w:t>
      </w:r>
      <w:r w:rsidR="00000000" w:rsidRPr="00000000" w:rsidDel="00000000">
        <w:rPr>
          <w:i w:val="1"/>
          <w:rtl w:val="0"/>
        </w:rPr>
        <w:t xml:space="preserve">euro </w:t>
      </w:r>
      <w:r w:rsidR="00000000" w:rsidRPr="00000000" w:rsidDel="00000000">
        <w:rPr>
          <w:rtl w:val="0"/>
        </w:rPr>
        <w:t xml:space="preserve">apmērā un valsts budžeta līdzfinansējumu – 7 526 009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minētajam plānotajam kopējam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Pirmajā projektu iesniegumu atlases kārtā plānotais un pieejamais kopējais attiecināmais publiskais finansējums ir ne vairāk kā 35 000 000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30 770 000 </w:t>
      </w:r>
      <w:r w:rsidR="00000000" w:rsidRPr="00000000" w:rsidDel="00000000">
        <w:rPr>
          <w:i w:val="1"/>
          <w:rtl w:val="0"/>
        </w:rPr>
        <w:t xml:space="preserve">euro </w:t>
      </w:r>
      <w:r w:rsidR="00000000" w:rsidRPr="00000000" w:rsidDel="00000000">
        <w:rPr>
          <w:rtl w:val="0"/>
        </w:rPr>
        <w:t xml:space="preserve">un valsts budžeta līdzfinansējums – ne vairāk kā 4 230 000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ietvaros pieejamā kopējā attiecināmā publiskā finansējuma apmērs ir ne vairāk kā 28 200 000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23 970 000 </w:t>
      </w:r>
      <w:r w:rsidR="00000000" w:rsidRPr="00000000" w:rsidDel="00000000">
        <w:rPr>
          <w:i w:val="1"/>
          <w:rtl w:val="0"/>
        </w:rPr>
        <w:t xml:space="preserve">euro </w:t>
      </w:r>
      <w:r w:rsidR="00000000" w:rsidRPr="00000000" w:rsidDel="00000000">
        <w:rPr>
          <w:rtl w:val="0"/>
        </w:rPr>
        <w:t xml:space="preserve">un valsts budžeta finansējums – ne vairāk kā 4 230 000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13,7 procenti;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77,7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6 800 000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Otrajā projektu iesniegumu atlases kārtā plānotais kopējais attiecināmais publiskais finansējums ir ne vairāk kā 21 760 000 </w:t>
      </w:r>
      <w:r w:rsidR="00000000" w:rsidRPr="00000000" w:rsidDel="00000000">
        <w:rPr>
          <w:i w:val="1"/>
          <w:rtl w:val="0"/>
        </w:rPr>
        <w:t xml:space="preserve">euro </w:t>
      </w:r>
      <w:r w:rsidR="00000000" w:rsidRPr="00000000" w:rsidDel="00000000">
        <w:rPr>
          <w:rtl w:val="0"/>
        </w:rPr>
        <w:t xml:space="preserve">(no tā elastības finansējums – 6 586 609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17 476 000 </w:t>
      </w:r>
      <w:r w:rsidR="00000000" w:rsidRPr="00000000" w:rsidDel="00000000">
        <w:rPr>
          <w:i w:val="1"/>
          <w:rtl w:val="0"/>
        </w:rPr>
        <w:t xml:space="preserve">euro </w:t>
      </w:r>
      <w:r w:rsidR="00000000" w:rsidRPr="00000000" w:rsidDel="00000000">
        <w:rPr>
          <w:rtl w:val="0"/>
        </w:rPr>
        <w:t xml:space="preserve">(no tā elastības finansējums – 5 598 618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un valsts budžeta līdzfinansējums – ne vairāk kā 4 284 000 </w:t>
      </w:r>
      <w:r w:rsidR="00000000" w:rsidRPr="00000000" w:rsidDel="00000000">
        <w:rPr>
          <w:i w:val="1"/>
          <w:rtl w:val="0"/>
        </w:rPr>
        <w:t xml:space="preserve">euro </w:t>
      </w:r>
      <w:r w:rsidR="00000000" w:rsidRPr="00000000" w:rsidDel="00000000">
        <w:rPr>
          <w:rtl w:val="0"/>
        </w:rPr>
        <w:t xml:space="preserve">(no tā elastības finansējums – 987 991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pieejamā kopējā attiecināmā publiskā finansējuma apmērs ir ne vairāk kā 14 361 600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10 077 600 </w:t>
      </w:r>
      <w:r w:rsidR="00000000" w:rsidRPr="00000000" w:rsidDel="00000000">
        <w:rPr>
          <w:i w:val="1"/>
          <w:rtl w:val="0"/>
        </w:rPr>
        <w:t xml:space="preserve">euro </w:t>
      </w:r>
      <w:r w:rsidR="00000000" w:rsidRPr="00000000" w:rsidDel="00000000">
        <w:rPr>
          <w:rtl w:val="0"/>
        </w:rPr>
        <w:t xml:space="preserve">un valsts budžeta finansējums – ne vairāk kā 4 284 000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27,3 procenti;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64,1 procents;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7 398 400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Otrās projektu iesniegumu atlases kārtas īstenošanai pieejamo kopējo finansējumu plāno ne vairāk kā 15 173 391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 11 877 382 </w:t>
      </w:r>
      <w:r w:rsidR="00000000" w:rsidRPr="00000000" w:rsidDel="00000000">
        <w:rPr>
          <w:i w:val="1"/>
          <w:rtl w:val="0"/>
        </w:rPr>
        <w:t xml:space="preserve">euro </w:t>
      </w:r>
      <w:r w:rsidR="00000000" w:rsidRPr="00000000" w:rsidDel="00000000">
        <w:rPr>
          <w:rtl w:val="0"/>
        </w:rPr>
        <w:t xml:space="preserve">apmērā, valsts budžeta līdzfinansējumu – 3 296 009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pieejamā kopējā attiecināmā publiskā finansējuma apmērs ir ne vairāk kā 11 034 990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7 738 981 </w:t>
      </w:r>
      <w:r w:rsidR="00000000" w:rsidRPr="00000000" w:rsidDel="00000000">
        <w:rPr>
          <w:i w:val="1"/>
          <w:rtl w:val="0"/>
        </w:rPr>
        <w:t xml:space="preserve">euro </w:t>
      </w:r>
      <w:r w:rsidR="00000000" w:rsidRPr="00000000" w:rsidDel="00000000">
        <w:rPr>
          <w:rtl w:val="0"/>
        </w:rPr>
        <w:t xml:space="preserve">un valsts budžeta finansējums – ne vairāk kā 3 296 009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27,3 procenti;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64,1 procents;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4 138 401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Pirmajā un otrajā projektu iesniegumu atlases kārtā viena projekta maksimālais publiskā finansējuma apmērs ir 600 000 </w:t>
      </w:r>
      <w:r w:rsidR="00000000" w:rsidRPr="00000000" w:rsidDel="00000000">
        <w:rPr>
          <w:i w:val="1"/>
          <w:rtl w:val="0"/>
        </w:rPr>
        <w:t xml:space="preserve">euro</w:t>
      </w:r>
      <w:r w:rsidR="00000000" w:rsidRPr="00000000" w:rsidDel="00000000">
        <w:rPr>
          <w:rtl w:val="0"/>
        </w:rPr>
        <w:t xml:space="preserve">, minimālais finansējuma apmērs ir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iesnieguma iesniedzējs var būt: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kas var iesniegt: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minēto ar saimniecisku darbību nesaistītu projektu, ja zinātniskā institūcija atbilst pētniecības organizācijas definīcijai;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ar saimniecisko darbību saistītu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kas var iesniegt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ar saimniecisko darbību saistītu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Projekts var tikt īstenots kā sadarbības projekts, nodrošinot šādu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partneris ir reģistrēts attiecīgajā reģistrā Latvijā vai ārvalstīs, un tas var būt: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divi partneri piedalās sadarbības projekta izstrādē, dod ieguldījumu tā īstenošanā un dalās projekta riskā un rezultātos.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var īstenot šādus ar saimniecisko darbību nesaistītus projektus, kas ietver pētniecību un pētniecības rezultātu nodošanu zinātības un tehnoloģiju pārneses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individuāli īstenots projekts, kura ietvaros veic neatkarīgu pētniecību, lai gūtu vairāk zināšanu un labāku izpratni. Intelektuālā īpašuma tiesības, kas izriet no pētniecības organizācijas projekta ietvaros iegūtiem pētniecības rezultātiem, pilnībā piešķir pētniecības organizācijai, kas gūst visas ekonomiskās priekšrocības no šīm tiesībām;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 neatkarīgu pušu sadarbības projekts, ja pētniecības organizācija iesaistās efektīvā sadarbībā un projekts atbilst šādiem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uz pētniecības rezultātiem, kas izriet no projekta ietvaros veiktām darbībām, tai skaitā uz intelektuālo īpašumu un ar to saistītām piekļuves tiesībām, dažādām sadarbības projekta pusēm piešķir tieši proporcionāli ieguldījumam projekta īstenošanā, tai skaitā proporcionāli materiālajiem un nemateriālajiem aktīviem un finansējumam, natūrā un cilvēkresursos veiktajam ieguldījumam (turpmāk – ieguldījums), kā arī atbilstoši risku un atbildības sadalījumam;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projekta puses ir saimnieciskās darbības veicējs un pētniecības organizācija, kas nodrošina to, ka izpētes rezultāti, kurus neaizsargā intelektuālā īpašuma tiesības, var tikt plaši izplatīti, un jebkādas intelektuālā īpašuma tiesības attiecībā uz pētniecības rezultātiem, kas izriet no pētniecības organizācijas darbības, tiek pilnībā piešķirtas pētniecības organizācijai;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projekta noteikumus attiecībā uz ieguldījumu, risku un rezultātu sadali, rezultātu izplatīšanu, piekļuvi intelektuālajam īpašumam un noteikumiem par šo intelektuālo īpašumu tiesību piešķiršanu, atsavināšanu vai pirmpirkuma tiesību piešķiršanu ietver šo noteikumu </w:t>
      </w:r>
      <w:r w:rsidR="00000000" w:rsidRPr="00000000" w:rsidDel="00000000">
        <w:rPr>
          <w:rtl w:val="0"/>
        </w:rPr>
        <w:t xml:space="preserve">30.5. </w:t>
      </w:r>
      <w:r w:rsidR="00000000" w:rsidRPr="00000000" w:rsidDel="00000000">
        <w:rPr>
          <w:rtl w:val="0"/>
        </w:rPr>
        <w:t xml:space="preserve">apakšpunktā</w:t>
      </w:r>
      <w:r w:rsidR="00000000" w:rsidRPr="00000000" w:rsidDel="00000000">
        <w:rPr>
          <w:rtl w:val="0"/>
        </w:rPr>
        <w:t xml:space="preserve"> minētajā sadarbības līgumā, kuru noslēdz pirms projekta īstenošanas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var īstenot šādus ar saimniecisku darbību saistītus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vai saimnieciskās darbības veicēja individuāli īstenotu projektu, kura ietvaros projekta iesniedzējs gūst intelektuālā īpašuma tiesības un ekonomiskās priekšrocības, kas izriet no projekta ietvaros iegūtiem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 – līgumpētījuma pasūtītāja – interesēs īstenotu projektu vai projekta daļu, kuras ietvaros līgumpētījuma pasūtītājs gūst intelektuālā īpašuma tiesības un ekonomiskās priekšrocības, kas izriet no šādiem projekta vai projekta daļas ietvaros iegūtiem pētniecības rezultātiem: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līgumpētījuma, ko īsteno zinātniskā institūcija, kas noteikta atbilstoši šo noteikumu </w:t>
      </w:r>
      <w:r w:rsidR="00000000" w:rsidRPr="00000000" w:rsidDel="00000000">
        <w:rPr>
          <w:rtl w:val="0"/>
        </w:rPr>
        <w:t xml:space="preserve">2.11.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pētniecības, ko projekta vai projekta daļas ietvaros īsteno līgumpētījuma pasūtītājs;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 pušu sadarbības projektu, lai sasniegtu kopīgu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vadības sistēmā tiek uzkrāti šo noteikumu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definētie nacionālie rādītāji. Finansējuma saņēmējs informāciju un dokumentus, kas apliecina šo noteikumu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minētos sasniegtos projekta rezultātus, iesniedz kopā ar maksājuma pieprasījumu.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projekta iesniegumā pamato sagaidāmo šo noteikumu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minēto nacionālo rādītāju ilgtspēju projekta īstenošanas laikā un vismaz piecus gadus pēc noslēguma maksājuma saņemšanas atbilstoši vienam vai vairākiem šādiem ieguldījumiem inovācijas sistēmas kapacitātes palielināšanā: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radīto zinātību un tehnoloģiju pārnese, tai skaitā zinātniskie raksti, reģistrētās tehnoloģiju tiesības, tehnoloģiju tiesību komercializācija;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izstrādātā prototipa pilnveide, lai to ieviestu ražošanā vai pakalpojumu sniegšanā.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iesniedzējs sagatavo un iesniedz sadarbības iestādē projekta iesniegumu atbilstoši projektu iesniegumu atlases nolikumā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Pirmajā un otrajā projektu iesniegumu atlases kārtā projekta iesniegumu iesniedz, izmantojot vadības sistēmu. Projekta iesniegumam pievieno šādus pielikumus: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projekta īstenošanā iesaistītā vadošā pētnieka vai personas, kas veic vadošā pētnieka pienākumus saimnieciskās darbības veicēja institūcijā, dzīves 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un tā pielikumu tulkojumu angļu valodā atbilstoši atlases nolikumā noteiktajam;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saistīta projekta vidējās svērtās publiskā finansējuma intensitātes aprēķinu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deklarāciju par projekta iesniedzēja un sadarbības partnera atbilstību sīkā (mikro), mazā vai vidējā saimnieciskās darbības veicēja kategorijai, kas sagatavota saskaņā ar normatīvajiem aktiem par sīko (mikro), mazo vai vidējo komercsabiedrību deklarēšanas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23.2.1. </w:t>
      </w:r>
      <w:r w:rsidR="00000000" w:rsidRPr="00000000" w:rsidDel="00000000">
        <w:rPr>
          <w:rtl w:val="0"/>
        </w:rPr>
        <w:t xml:space="preserve">apakšpunktā</w:t>
      </w:r>
      <w:r w:rsidR="00000000" w:rsidRPr="00000000" w:rsidDel="00000000">
        <w:rPr>
          <w:rtl w:val="0"/>
        </w:rPr>
        <w:t xml:space="preserve"> minētajā gadījumā –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 līguma apliecinātu kopiju par līgumpētījuma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minētajā gadījumā – šo noteikumu </w:t>
      </w:r>
      <w:r w:rsidR="00000000" w:rsidRPr="00000000" w:rsidDel="00000000">
        <w:rPr>
          <w:rtl w:val="0"/>
        </w:rPr>
        <w:t xml:space="preserve">30.5. </w:t>
      </w:r>
      <w:r w:rsidR="00000000" w:rsidRPr="00000000" w:rsidDel="00000000">
        <w:rPr>
          <w:rtl w:val="0"/>
        </w:rPr>
        <w:t xml:space="preserve">apakšpunktā</w:t>
      </w:r>
      <w:r w:rsidR="00000000" w:rsidRPr="00000000" w:rsidDel="00000000">
        <w:rPr>
          <w:rtl w:val="0"/>
        </w:rPr>
        <w:t xml:space="preserve"> minēto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pamatotu projekta sociālekonomisko ietekmi, projekta iesniegumam var pievienot tādas Latvijā reģistrētas biedrības atzinumu par pētījuma nozīmību tautsaimniecības nozares vai saimnieciskās darbības veicēja attīstībai, kura: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 saimnieciskās darbības veicējus no nozares, kurā var tikt izmantoti projekta ietvaros plānotā pētījuma rezultāti;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nozares saimnieciskās darbības veicējus, kuru kopējais apgrozījums pēdējā noslēgtajā pārskata gadā ir vismaz 150 000 000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 Uzņēmumu reģistra Biedrību un nodibinājumu reģistrā vismaz piecus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23.2.1. </w:t>
      </w:r>
      <w:r w:rsidR="00000000" w:rsidRPr="00000000" w:rsidDel="00000000">
        <w:rPr>
          <w:rtl w:val="0"/>
        </w:rPr>
        <w:t xml:space="preserve">apakšpunktā</w:t>
      </w:r>
      <w:r w:rsidR="00000000" w:rsidRPr="00000000" w:rsidDel="00000000">
        <w:rPr>
          <w:rtl w:val="0"/>
        </w:rPr>
        <w:t xml:space="preserve"> minētajā gadījumā līgumpētījuma pasūtītājs un līgumpētījuma izpildītājs slēdz līgumu par līgumpētījuma izpildi,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minētos kritērijus un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finanšu plūsmas nodrošināšanas kārtību atbilstoši šo noteikumu </w:t>
      </w:r>
      <w:r w:rsidR="00000000" w:rsidRPr="00000000" w:rsidDel="00000000">
        <w:rPr>
          <w:rtl w:val="0"/>
        </w:rPr>
        <w:t xml:space="preserve">58.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groza vai lauž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sankcijas, ja netiek izpildītas līgumā minētās saistības, un citus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nosacījumus, ka pētniecības organizācija sniedz savu pakalpojumu – līgumpētījumu – par tirgus cenu. Ja tirgus cena nav nosakāma, pētniecības organizācija savus pētījumu pakalpojumus sniedz par tādu cenu, kas atspoguļo pakalpojuma pilnas izmaksas un parasti iekļauj uzcenojumu, kas noteikts, atsaucoties uz tiem uzcenojumiem, kurus parasti piemēro uzņēmumi, kas darbojas attiecīgā pakalpojuma nozarē, vai ir nesaistītu pušu darījuma principam atbilstošu sarunu rezultāts, kad pētniecības organizācija vai pētniecības infrastruktūra kā pakalpojuma sniedzēja risina sarunas, lai iegūtu maksimālo saimniecisko labumu līguma noslēgšanas brīdī, un tiek segtas vismaz tās robežizmaksas.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sadarbības partnera projekta attiecināmo izmaksu daļa veido vismaz 20 procentus no projekta kopējām attiecināmajām izmaksām, ņemot vērā šo noteikumu </w:t>
      </w:r>
      <w:r w:rsidR="00000000" w:rsidRPr="00000000" w:rsidDel="00000000">
        <w:rPr>
          <w:rtl w:val="0"/>
        </w:rPr>
        <w:t xml:space="preserve">39.3. apakšpunkta</w:t>
      </w:r>
      <w:r w:rsidR="00000000" w:rsidRPr="00000000" w:rsidDel="00000000">
        <w:rPr>
          <w:rtl w:val="0"/>
        </w:rPr>
        <w:t xml:space="preserve">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projekta īstenošanā var iesaistīties ar tā valdījumā vai īpašumā esošu mantu, intelektuālo īpašumu, finansējumu vai cilvēkresursiem. Veicot šādus ieguldījumus, finansējuma saņēmējam ar sadarbības partneri nedrīkst rasties tādas tiesiskās attiecības, kas atbilst publiska iepirkuma līguma pazīmēm atbilstoši normatīvajiem aktiem par publisko iepirkumu vai iepirkumu sabiedrisko pakalpojumu sniedzēju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piešķir atbilstoši Eiropas Parlamenta un Padomes 2021. gada 24. jūnija Regulas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Padomes regula Nr. 2021/1060), 108.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labuma guvējs var daļēji atsavināt vai piešķirt izmantošanas tiesības uz konkrētā labuma guvēja projekta daļas ietvaros radīto intelektuālo īpašumu citam sadarbības partnerim, nodrošinot, ka saņemtā atlīdzība (kompensācija) ir līdzvērtīga tirgus cenai par intelektuālā īpašuma tiesībām. Ja intelektuālā īpašuma tiesības, kas izriet no projekta ietvaros veiktās darbības, pieder tikai vienam sadarbības partnerim, šādu projektu īsteno saskaņā ar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22.2.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iekļauj informāciju atbilstoši normatīvajiem aktiem par kārtību, kādā Eiropas Savienības fondu vadībā iesaistītās institūcijas nodrošina šo fondu ieviešanu 2021.–2027. gada plānošanas periodā, un paredz tajā pušu tiesības, pienākumus un atbildību, iekļaujot vismaz šādus saturiskās un finansiālās sadarbības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mērķus un principus;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kas pamato sadarbības efektivitāti atbilstoši šo noteikumu </w:t>
      </w:r>
      <w:r w:rsidR="00000000" w:rsidRPr="00000000" w:rsidDel="00000000">
        <w:rPr>
          <w:rtl w:val="0"/>
        </w:rPr>
        <w:t xml:space="preserve">2.5. </w:t>
      </w:r>
      <w:r w:rsidR="00000000" w:rsidRPr="00000000" w:rsidDel="00000000">
        <w:rPr>
          <w:rtl w:val="0"/>
        </w:rPr>
        <w:t xml:space="preserve">apakšpunkta</w:t>
      </w:r>
      <w:r w:rsidR="00000000" w:rsidRPr="00000000" w:rsidDel="00000000">
        <w:rPr>
          <w:rtl w:val="0"/>
        </w:rPr>
        <w:t xml:space="preserve">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kopējo sadarbības projekta finansējumu, katra sadarbības partnera projekta daļas finansējumu un katra sadarbības partnera ieguldījumu sadalījumā pa ieguldījumu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finanšu plūsmas nodrošināšanas kārtību.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 gadījumā finansējuma saņēmējs pēc maksājuma pieprasījuma apstiprināšanas un atbilstošo projekta izdevumu segšanai paredzētā finansējuma saņemšanas sadarbības partnerim atmaksā tā projekta daļai atbilstošos izdevumus, kurus nosaka, katrai izdevumu pozīcijai piemērojot sadarbības partnera projekta daļai atbilstošo vidējo svērto publiskā finansējuma intensitāti, kas aprēķināta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uz projekta rezultātiem (tai skaitā intelektuālā īpašuma tiesību) sadalījumu proporcionāli katra sadarbības partnera ieguldījumam projekta īstenošanā;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iesniedzējam un sadarbības partnerim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ir ar saimniecisku darbību saistīts projekts, tas nav grūtībās nonācis saimnieciskās darbības veicējs atbilstoši Komisijas regulas Nr. 651/2014 2. panta 18. punktā noteiktajai definīcijai. Projekta iesniedzējam jāapliecina atbilstība Komisijas regulas Nr. 651/2014 2. panta 18. punkta "c"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nodokļu parādu, valsts sociālās apdrošināšanas obligāto iemaksu un citu valsts noteikto obligāto maksājumu parādu apmērs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sadarbības iestādei, atbildīgajai iestādei vai citai kompetentai institūcijai nav sniedzis nepatiesu informāciju saistībā ar Eiropas Savienības struktūrfondu līdzfinansēto projektu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saņēmis un neplāno saņemt finansējumu no valsts vai Eiropas Savienības līdzekļiem vai citiem finanšu resursiem par tām pašām attiecināmajām izmaksām vai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tas ir ar saimniecisku darbību saistīts projekts, uz to neattiecas līdzekļu atgūšanas rīkojums, kas minēts Komisijas regulas Nr. 651/2014 1. panta 4. punkta "a"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zinātniskā institūcija atbilstoši zinātnisko darbību reglamentējošiem normatīvajiem aktiem atbildīgajā iestādē (Zinātnisko institūciju reģistrā) ir iesniegusi publiskos pārskatus par zinātnisko darbību par pēdējiem trim noslēgtajiem pārskata gadiem. Ja zinātniskā institūcija ir dibināta mazāk nekā pirms trim gadiem, ir iesniegti publiskie pārskati par noslēgtajiem pārskata gadiem atbilstoši tās reģistrācijai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labuma guvējs veic gan saimnieciskas darbības, gan darbības, kam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laikā nodrošina interešu konflikta neesību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panta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Projektā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 ja īsteno šo noteikumu </w:t>
      </w:r>
      <w:r w:rsidR="00000000" w:rsidRPr="00000000" w:rsidDel="00000000">
        <w:rPr>
          <w:rtl w:val="0"/>
        </w:rPr>
        <w:t xml:space="preserve">32.2. </w:t>
      </w:r>
      <w:r w:rsidR="00000000" w:rsidRPr="00000000" w:rsidDel="00000000">
        <w:rPr>
          <w:rtl w:val="0"/>
        </w:rPr>
        <w:t xml:space="preserve">apakšpunktā</w:t>
      </w:r>
      <w:r w:rsidR="00000000" w:rsidRPr="00000000" w:rsidDel="00000000">
        <w:rPr>
          <w:rtl w:val="0"/>
        </w:rPr>
        <w:t xml:space="preserve"> minēto pētniecību;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 kas ietver vismaz vienu no šādām pētniecības kategorijām: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fundamentālie pētījumi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minētajos gadījumos, ja projekta ietvaros tiek īstenoti rūpnieciskie pētījumi. Kopējais publiskais finansējums fundamentālajiem pētījumiem nepārsniedz 20 procentus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 ja projekta ietvaros tiek īstenoti rūpnieciskie pētījumi. Kopējais publiskais finansējums eksperimentālajai izstrādei nepārsniedz 20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32.2. </w:t>
      </w:r>
      <w:r w:rsidR="00000000" w:rsidRPr="00000000" w:rsidDel="00000000">
        <w:rPr>
          <w:rtl w:val="0"/>
        </w:rPr>
        <w:t xml:space="preserve">apakšpunktā</w:t>
      </w:r>
      <w:r w:rsidR="00000000" w:rsidRPr="00000000" w:rsidDel="00000000">
        <w:rPr>
          <w:rtl w:val="0"/>
        </w:rPr>
        <w:t xml:space="preserve"> veiktās darbības izrietošo tehnoloģiju tiesību (nemateriālo aktīvu) iegūšana, apstiprināšana un aizstāvēšana (turpmāk – tehnoloģiju tiesību aizsardzība);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radīto zināšanu izplatīšana mācību, publikāciju vai zinātības un tehnoloģiju pārneses veidā, tai skaitā sabiedrības iesaiste projekta norisēs un informēšana par projekta rezultātiem, kas nav aizsargāti ar intelektuālā īpašuma tiesībām. Minēto darbību izmaksas attiecībā uz projektiem, kas ir saistīti ar saimniecisko darbību, ir attiecināmas, ievērojot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punkta</w:t>
      </w:r>
      <w:r w:rsidR="00000000" w:rsidRPr="00000000" w:rsidDel="00000000">
        <w:rPr>
          <w:rtl w:val="0"/>
        </w:rPr>
        <w:t xml:space="preserve">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Ar saimniecisko darbību nesaistīta projekta ietvaros plāno šādus izmaksu veidus: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īstenošanu un nepieciešamas rezultātu sasniegšanai, un šī saistība ir skaidri saprotama un pierādāma;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projekta rezultātu sasniegšanu, bet atbalsta un nodrošina atbilstošus apstākļus atbalstāmo darbību īstenošanai un rezultātu sasniegšanai. Netiešās attiecināmās izmaksas ir: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minēto darbību īstenošanas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Ar saimniecisku darbību nesaistītam projektam ir attiecināmas šādas ar pētniecību tieši saistītas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 zinātniskajiem darbiniekiem, ciktāl tie ir nodarbināti projektā, ja izpildīti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darbinieks ir nodarbināts klātienē vai attālināti, ja darba specifika to pieļauj un iespējams pilnvērtīgi veikt darba pienākumus, pie darba devēja, kas attiecīgajā reģistrā reģistrēts Latvijā, un atlīdzību projekta ietvaros saņem atbilstoši darba vai uzņēmuma līgumam;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 vadītāja slodze visā projekta īstenošanas periodā ir vismaz 30 procenti no normālā darba laika;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darbinieka daļlaika slodze mēnesī ir vismaz 30 procenti no normālā darba laika;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īstenošanā iesaistītais zinātniskais darbinieks veic arī citus uzdevumus, kas nav saistīti ar projekta īstenošanu, bet par kuru izpildi viņš saņem atlīdzību saskaņā ar pamatdarba līgumu, citu darba līgumu vai uzņēmuma līgumu, zinātniskais darbinieks pēc finansējuma saņēmēja pieprasījuma veic kopējā darba laika un paveiktā darba uzskaiti atbilstoši šo noteikumu </w:t>
      </w:r>
      <w:r w:rsidR="00000000" w:rsidRPr="00000000" w:rsidDel="00000000">
        <w:rPr>
          <w:rtl w:val="0"/>
        </w:rPr>
        <w:t xml:space="preserve">62. </w:t>
      </w:r>
      <w:r w:rsidR="00000000" w:rsidRPr="00000000" w:rsidDel="00000000">
        <w:rPr>
          <w:rtl w:val="0"/>
        </w:rPr>
        <w:t xml:space="preserve">punktam</w:t>
      </w:r>
      <w:r w:rsidR="00000000" w:rsidRPr="00000000" w:rsidDel="00000000">
        <w:rPr>
          <w:rtl w:val="0"/>
        </w:rPr>
        <w:t xml:space="preserve">. Labuma guvējs nodrošina, ka projekta īstenošanā iesaistītā zinātniskā darbinieka kopējais darba laiks atbilst darba tiesiskās attiecības reglamentējošajiem normatīvajiem aktiem un darbs projektā netiek veikts laikā, kad atbilstoši noslēgtajam līgumam persona veic ar projektu nesaistītus uzdevumus;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līguma vai uzņēmuma līguma ietvaros noteiktie uzdevumi nedublējas ar projektā veicamajiem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īstenošanā iesaistītais zinātniskais darbinieks vienlaikus var iesaistīties arī citās Eiropas Savienības kohēzijas politikas programmas 2021.–2027. gadam aktivitātēs, ja veicamie uzdevumi vairāku pasākumu ietvaros nepārklājas un vienlaikus netiek saņemta atlīdzība par vieniem un tiem pašiem uzdevumiem vairāku pasākumu ietvaros, kā arī tiek ievērotas Darba likuma normas attiecībā uz nodarbinātības ierobežojumiem;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iesaistītā zinātniskā darbinieka atalgojumu aprēķina atbilstoši katra labuma guvēja atalgojuma politikai un atlīdzības likmēm;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izmaksas, ciktāl tās izmanto pētniecības projekta ietvaros,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tehnoloģisko iekārtu iegādes vai izveidošanas izmaksas (tai skaitā uzstādīšanas, montāžas un citas kapitalizējamās izmaksas), ja pamatlīdzekļu izmantošanas laiks saskaņā ar grāmatvedības uzskaiti reglamentējošiem normatīvajiem aktiem projekta ietvaros aptver visu šo pamatlīdzekļu lietderīgās lietošanas laiku;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amortizācijas izmaksas (attiecināms uz projekta ietvaros iegādātajiem un rīcībā esošiem pamatlīdzekļiem, kurus izmanto pētniecībai). Ja pamatlīdzekļu izmantošanas laiks projekta ietvaros neaptver visu šo pamatlīdzekļu lietderīgās lietošanas laiku, par attiecināmajām izmaksām uzskatāmas tikai tās nolietojuma izmaksas, kas atbilst projekta īstenošanas termiņam. Minētās izmaksas aprēķina proporcionāli pamatlīdzekļu izmantošanas laikam un intensitātei saskaņā ar grāmatvedības uzskaiti reglamentējošiem normatīvajiem aktiem, bet nepārsniedzot 20 procentus gadā no pamatlīdzekļa iegādes vērtības. Ja pamatlīdzekļu sākotnējā iegāde tika līdzfinansēta no publiskiem līdzekļiem, pamatlīdzekļu amortizācijas izmaksas ir attiecināmas tikai privātā finansējuma daļai;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maksa, ja noma veikta uz tāda līguma pamata, ar kuru iznomātājs par vienu vai vairākiem nomas maksājumiem nodod nomniekam tiesības lietot aktīvu noteiktu laikposmu, nepārsniedzot projekta īstenošanas termiņu un nenododot visus aktīva īpašuma tiesībām raksturīgos riskus un atlīdzību. Pasākuma ietvaros nav pieļaujams nomas līgums starp viena projekta sadarbības partneriem;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īstenošanai nepieciešamā inventāra, instrumentu un materiālu (tai skaitā fizikālie, bioloģiskie, ķīmiskie un citi materiāli, izmēģinājuma dzīvnieki un augi, reaktīvi, ķimikālijas, laboratorijas trauki, medikamenti, aukstuma aģenti, siltumnesēji, elektronikas komponentes un moduļi, nesējgāzes, eļļas, enerģētiskie materiāli un elektroenerģija, ciktāl to izmanto pētniecībai) iegādes un piegādes izmaksas saskaņā ar iepirkuma procedūru reglamentējošiem normatīvajiem aktiem. Preču un pakalpojumu iegādi veic atklātā, pārredzamā, nediskriminējošā un konkurenci nodrošinošā procedūrā saskaņā ar normatīvajiem aktiem publisko iepirkumu jomā, izvērtējot iespējas iegādēm piemērot sociāli atbildīgu publisko iepirkumu un/vai inovatīvu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nemateriālie aktīvi – no ārējiem avotiem iegādātu tehnisko zināšanu, patentu, tehnoloģiju tiesību vai citu intelektuālā īpašuma tiesību licenču iegādes izmaksas, ja darījums ir veikts konkurences apstākļos un nav bijis slepenu norunu. Ja laiks, kas nepieciešams nemateriālo aktīvu izmantošanai pētniecības projektā, pārsniedz nemateriālo aktīvu darbības laiku, par attiecināmajām izmaksām uzskatāmas tikai tās amortizācijas izmaksas, kuras aprēķinātas atbilstoši normatīvajiem aktiem par nolietojuma normām un lietošanas nosacījumiem un saskaņā ar labu grāmatvedības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tiesību aizsardzības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ārpakalpojumu izmaksas, ja ārpakalpojumu iepirkumu plāno un veic atbilstoši iepirkuma procedūru reglamentējošiem normatīvajiem aktiem, īstenojot atklātu, pārredzamu, nediskriminējošu un konkurenci nodrošinošu procedūru, izvērtējot iespējas iegādēm piemērot sociāli atbildīgu publisko iepirkumu un/vai inovatīvu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ārpakalpojuma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nodrošināšanas izmaksas (inspicēšanas, testēšanas, sertifikācijas un citas izmaksas, lai nodrošinātu tādus pētījumu datus, kas salīdzināmi ar citās valstīs veiktajiem pētījumiem);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 </w:t>
      </w:r>
      <w:r w:rsidR="00000000" w:rsidRPr="00000000" w:rsidDel="00000000">
        <w:rPr>
          <w:rtl w:val="0"/>
        </w:rPr>
        <w:t xml:space="preserve">apakšpunktā</w:t>
      </w:r>
      <w:r w:rsidR="00000000" w:rsidRPr="00000000" w:rsidDel="00000000">
        <w:rPr>
          <w:rtl w:val="0"/>
        </w:rPr>
        <w:t xml:space="preserve"> minēto zinātnisko rakstu publicēšanas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pētniecībā iesaistītā zinātniskā darbinieka komandējumu un darba braucienu izmaksas, kas saistītas ar projekta ietvaros īstenojamo pētniecību, tai skaitā ar sasniegto rezultātu publiskošanu saskaņā ar normatīvajiem aktiem par kārtību, kādā atlīdzināmi ar komandējumiem saistītie izdevumi, ja zinātniskais darbinieks ir nodarbināts Latvijas Republikā. Minētās izmaksas attiecas arī uz tādu projekta zinātnisko vadītāju, kura atlīdzība tiek finansēta no finansējuma saņēmēja paša līdzekļiem kā projekta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Ar saimniecisku darbību nesaistītam projektam 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minētās netiešās attiecināmās izmaksas plāno kā vienu izmaksu pozīciju, piemērojot netiešo izmaksu vienoto likmi 25 procentu apmērā no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minēto tiešo attiecināmo izmaksu kopsummas, izņemot tiešās attiecināmās izmaksas saistībā ar apakšuzņēmuma līgumu slēgšanu un izmaksas saistībā ar resursiem, ko nodrošinājušas trešās personas un kas netiek izmantoti finansējuma saņēmēja telpās vai pētījumu objektos, kā arī finansiālu atbalstu trešajām personām (saskaņā ar Eiropas Parlamenta un Padomes 2021. gada 28. aprīļa Regulas Nr. 2021/695, ar ko izveido pētniecības un inovācijas pamatprogrammu "Apvārsnis Eiropa", nosaka tās dalības un rezultātu izplatīšanas noteikumus un atceļ Regulas Nr. 1290/2013 un Nr. 1291/2013, 35.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Uz projektu, kas saistīts ar saimniecisku darbību, attiecināmas ir Komisijas regulas Nr. 651/2014 25. panta 3. punkta "a", "b", "d" un "e" apakšpunktā noteiktās pētniecības izmaksas, bet uz 49.1. apakšpunktā noteiktā labuma guvēja īstenotajām darbībām – 28. panta 2. punkta "a" apakšpunktā minētās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darbības ir atbalstāmas un izmaksas ir attiecināmas, ja tās uzsāktas,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 </w:t>
      </w:r>
      <w:r w:rsidR="00000000" w:rsidRPr="00000000" w:rsidDel="00000000">
        <w:rPr>
          <w:rtl w:val="0"/>
        </w:rPr>
        <w:t xml:space="preserve">apakšpunktā</w:t>
      </w:r>
      <w:r w:rsidR="00000000" w:rsidRPr="00000000" w:rsidDel="00000000">
        <w:rPr>
          <w:rtl w:val="0"/>
        </w:rPr>
        <w:t xml:space="preserve"> minētā darbība veikta, sākot ar konkrētās atklātās projektu iesniegumu atlases kārtas izsludināšanas dienu, ja īsteno ar saimniecisku darbību nesaistītu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 </w:t>
      </w:r>
      <w:r w:rsidR="00000000" w:rsidRPr="00000000" w:rsidDel="00000000">
        <w:rPr>
          <w:rtl w:val="0"/>
        </w:rPr>
        <w:t xml:space="preserve">apakšpunktā</w:t>
      </w:r>
      <w:r w:rsidR="00000000" w:rsidRPr="00000000" w:rsidDel="00000000">
        <w:rPr>
          <w:rtl w:val="0"/>
        </w:rPr>
        <w:t xml:space="preserve"> minētā darbība veikta pēc projekta iesnieguma iesniegšanas sadarbības iestādē konkrētās atklātās projektu iesniegumu atlases kārtā.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Vispārīgie finansēšanas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 projekta iesniedzējs un sadarbības partneris (ja attiecināms) neatkarīgi no tā juridiskā statusa (publisko vai privāto tiesību subjekts) vai saimnieciskās darbības veida (peļņu gūstoša vai bezpeļņas institūcija) publiskā finansējuma saņemšanai kvalificējams kā saimnieciskās darbības veicējs atbilstoši Komisijas regulas Nr. 651/2014 2. panta 24. punktā un 1. pielikumā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Nacionālā finansējuma apmēra noteikšana: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 gadījumā projekta īstenošanai nepieciešamo nacionālo finansējumu 8,6 procentu apmērā no projekta kopējām attiecināmajām izmaksām nodrošina no projekta iesniedzēja vai sadarbības partnera (ja attiecināms) rīcībā esošiem līdzekļiem: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labuma guvēja rīcībā esošā privātā finansējuma no savas saimnieciskās darbības, kredītresursu līdzekļiem, citiem finanšu resursiem vai finansējuma, ko piešķir saskaņā ar normatīvajiem aktiem par kārtību, kādā paredzami valsts budžeta līdzekļi valsts zinātniskās institūcijas pamatdarbību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ieguldījumiem natūrā, kuru vērtību ir iespējams neatkarīgi auditēt un novērtēt atbilstoši vadošās iestādes izstrādātajai metodikai par ieguldījumiem natūrā projektu līdzfinansēšanai 2021.–2027. gada plānošanas periodā un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minētajiem nosacījumiem. Kopējais ieguldījums natūrā nepārsniedz piecus procentus no projekta kopējām attiecināmajām izmaksām. Procentuālā ierobežojuma atbilstību pārbauda un absolūtos skaitļos nosaka sadarbības iestāde, apstiprinot projekta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 projekta īstenošanai nepieciešamo nacionālo līdzfinansējumu nodrošina no projekta iesniedzēja un sadarbības partnera (ja attiecināms) privātā finansējuma (projekta iesniedzēja un sadarbības partnera (ja attiecināms) rīcībā esošie līdzekļi, kredītresursi vai citi finanšu resursi, par kuriem nav saņemts nekāds publisks atbalsts, tai skaitā finansējums, par kuru nav saņemts nekāds valsts vai pašvaldības galvojums, vai valsts vai pašvaldības kredīts uz atvieglotiem nosacījumiem). Nacionālā finansējuma apmēru nosaka, ņemot vērā publiskā finansējuma apmēru, kas noteikts, ievērojot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49.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projekta ietvaros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minētajā gadījumā, ja sadarbības partneris ir ārvalsts zinātniskā institūcija, kas nav reģistrēta Latvijas zinātnisko institūciju reģistrā, vai nav Latvijas Komercreģistrā reģistrēta juridiska persona, sadarbības partnera projekta daļas īstenošanai nepieciešamo finansējumu nodrošina no sadarbības partnera rīcībā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īsteno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projektu, ieguldījumus natūrā, par kuriem nav saņemts publisks atbalsts un kuru vērtību ir iespējams neatkarīgi auditēt un novērtēt atbilstoši šādiem nosacījumiem, var veidot:</w:t>
      </w:r>
    </w:p>
    <w:p w:rsidP="00000000" w:rsidRDefault="00000000" w:rsidR="00000000" w:rsidRPr="00000000" w:rsidDel="00000000">
      <w:pPr>
        <w:numPr>
          <w:ilvl w:val="1"/>
          <w:numId w:val="4"/>
        </w:numPr>
        <w:ind w:left="0" w:hanging="-706"/>
        <w:jc w:val="center"/>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un transportlīdzekļi, kuru kopējo lietošanas vērtību aprēķina, ņemot vērā katra projekta iesnieguma ietvaros izmantotā pamatlīdzekļa minimālo vērtību (vidējās vienas darba dienas lietošanas izmaksas visā pamatlīdzekļa lietderīgās lietošanas periodā) un laiku, kādā pamatlīdzekli plānots izmantot projekta iesniegumā paredzēto darbību veikšanai. Kopējo pamatlīdzekļu lietošanas vērtību nosaka, izmantojot šādu formulu:</w:t>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085850" cy="7905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85850" cy="79057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projektā paredzēto darbību veikšanai, darbdienās;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projekta iesnieguma ietvaros patērētajam materiālu daudzumam un materiālu tirgus cenai;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ietvaros ar pētniecību saistīts profesionāla rakstura darbs: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 veic zinātniskais personāls vai zinātnes tehniskais personāls;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veikts pētniecības vai profesionālais darbs bez atlīdzības un to veic šo noteikumu </w:t>
      </w:r>
      <w:r w:rsidR="00000000" w:rsidRPr="00000000" w:rsidDel="00000000">
        <w:rPr>
          <w:rtl w:val="0"/>
        </w:rPr>
        <w:t xml:space="preserve">40.3.1. </w:t>
      </w:r>
      <w:r w:rsidR="00000000" w:rsidRPr="00000000" w:rsidDel="00000000">
        <w:rPr>
          <w:rtl w:val="0"/>
        </w:rPr>
        <w:t xml:space="preserve">apakšpunktā</w:t>
      </w:r>
      <w:r w:rsidR="00000000" w:rsidRPr="00000000" w:rsidDel="00000000">
        <w:rPr>
          <w:rtl w:val="0"/>
        </w:rPr>
        <w:t xml:space="preserve"> minētais personāls, ar kuru noslēgts līgums vai vienošanās par konkrētu darbu veikšanu vai pakalpojumu sniegšanu projekta ietvaros, nesaņemot par to atlīdzību;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vērtību nosaka, ņemot vērā pētniecībai patērēto laiku un šo noteikumu </w:t>
      </w:r>
      <w:r w:rsidR="00000000" w:rsidRPr="00000000" w:rsidDel="00000000">
        <w:rPr>
          <w:rtl w:val="0"/>
        </w:rPr>
        <w:t xml:space="preserve">34.1.7. </w:t>
      </w:r>
      <w:r w:rsidR="00000000" w:rsidRPr="00000000" w:rsidDel="00000000">
        <w:rPr>
          <w:rtl w:val="0"/>
        </w:rPr>
        <w:t xml:space="preserve">apakšpunktā</w:t>
      </w:r>
      <w:r w:rsidR="00000000" w:rsidRPr="00000000" w:rsidDel="00000000">
        <w:rPr>
          <w:rtl w:val="0"/>
        </w:rPr>
        <w:t xml:space="preserve"> noteiktos atalgojuma un darba algas aprēķina principus.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var uzsākt no brīža, kad labuma guvējs ir iesniedzis sadarbības iestādei iesniegumu par projekta īstenošanu, ievērojot Komisijas regulas Nr. 651/2014 6. panta 2. punktā minētos nosacījumus par stimulējošo ietekmi. Ja darbi pie projekta uzsākti pirms projekta iesniegšanas atbalsta sniedzējam, viss projekts ir noraidāms;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ar dienu, kad tiek pieņemts sadarbības iestādes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Publiskā finansējuma apmēra un vidējās svērtās publiskā finansējuma atbalsta intensitātes noteikšana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atbalstāmajai darbībai pieļaujamais publiskā finansējuma apmērs: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 </w:t>
      </w:r>
      <w:r w:rsidR="00000000" w:rsidRPr="00000000" w:rsidDel="00000000">
        <w:rPr>
          <w:rtl w:val="0"/>
        </w:rPr>
        <w:t xml:space="preserve">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 </w:t>
      </w:r>
      <w:r w:rsidR="00000000" w:rsidRPr="00000000" w:rsidDel="00000000">
        <w:rPr>
          <w:rtl w:val="0"/>
        </w:rPr>
        <w:t xml:space="preserve">apakšpunktā</w:t>
      </w:r>
      <w:r w:rsidR="00000000" w:rsidRPr="00000000" w:rsidDel="00000000">
        <w:rPr>
          <w:rtl w:val="0"/>
        </w:rPr>
        <w:t xml:space="preserve"> minētajai tehnoloģiju tiesību aizsardzības darbībai pieļaujamo publiskā finansējuma apmēru nosaka atbilstoši šo noteikumu </w:t>
      </w:r>
      <w:r w:rsidR="00000000" w:rsidRPr="00000000" w:rsidDel="00000000">
        <w:rPr>
          <w:rtl w:val="0"/>
        </w:rPr>
        <w:t xml:space="preserve">52.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un labuma guvēja projekta daļas publiskā finansējuma apmēru nosaka, ņemot vērā projekta kopējās attiecināmās izmaksas un katram labuma guvējam pieļaujamo vidējo svērto publiskā finansējuma intensitāti, kas aprēķināta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52.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Finansēšanas nosacījumi pētniecībai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ietvaros, īstenojot ar saimniecisku darbību nesaistītus projektus, finansē tāda jauna produkta vai tehnoloģijas prototipa vai cita eksperimentālā objekta izstrādi, kurš tiks izmantots turpmākos pētījumos, bet nebūs tieši izmantojams ieņēmumu gūšanai, to pārdodot vai izmantojot ražošanā vai pakalpojumu sniegšanā. Ja tiek gūti ieņēmumi no prototipu vai citu eksperimentālo objektu komerciālas izmantošanas, projekta iesniedzējam vai sadarbības partnerim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Ar saimniecisku darbību nesaistītos projektos izstrādāto produktu, procesu vai pakalpojumu eksperimentālu ražošanu vai testēšanu ražošanas apstākļos finansē tikai tad, ja tas nepieciešams pētniecības rezultātu apstiprināšanai un pārbaudei un tos tieši vai pārveidojot neizmantos ieņēmumu gūšanai, pārdodot vai izmantojot ražošanā vai pakalpojumu sniegšanā.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Pasākuma ietvaros finansē jauna produkta vai tehnoloģijas izstrādes darbības pakalpojumu nozarē, ja tās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produktu vai tehnoloģiju izstrādā sadarbībā ar pētniecības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zinātniskā grāda pretendenti vai doktorantūras studenti nodarbināti kā personāls;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vai izplata zinātniskās konferencēs.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Pasākuma ietvaros finansē šādas jauna produkta vai tehnoloģijas izstrādes darbības informācijas tehnoloģiju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lai izstrādātu jaunas teorētiskās datorzinātnes teorēmas un algoritmus;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tehnoloģiju izstrāde operētājsistēmu, programmēšanas valodu, datu vadības, komunikāciju programmatūras un programmatūras izstrādes rīku līmenī;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interneta tehnoloģijas (interneta iespējas pārsūtīt informāciju un datus ar dažādu serveru un sistēmu starpniecību)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programmatūras projektēšanas, izstrādes, izvēršanas vai uzturēšanas metožu pētniecība;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programmatūras izstrāde, kas uzlabo informācijas ieguvi un pārraidi no datu glabāšanas sistēmām, informācijas glabāšanu, kā arī izmantošanas un attēlošanas vispārīgās metodes;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eksperimentālas izstrādnes, lai iegūtu trūkstošās tehnoloģiskās zināšanas, kas nepieciešamas programmatūru vai sistēmu izstrādei;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programmatūras rīku vai tehnoloģiju pētniecība un attīstība specializētās datorzinātnes jomās (attēlu apstrāde, ģeogrāfisko datu attēlojums, teksta atpazīšana, mākslīgais intelekts un citas jomas).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Pieļaujamā publiskā finansējuma intensitāte pētniecībai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 atbilstoši Komisijas regulas Nr. 651/2014 25. panta 5. un 6. punkta nosacījumiem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fundamentālo pētījumu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ekonomiskās priekšizpētes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un labuma guvējam, kas atbilst lielā saimnieciskās darbības veicēja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un labuma guvējam, kas atbilst lielā saimnieciskās darbības veicēja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eksperimentālās izstrādes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projekta iesniedzējam un labuma guvējam, kas atbilst lielā saimnieciskās darbības veicēja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47.3.</w:t>
      </w:r>
      <w:r w:rsidR="00000000" w:rsidRPr="00000000" w:rsidDel="00000000">
        <w:rPr>
          <w:rtl w:val="0"/>
        </w:rPr>
        <w:t xml:space="preserve"> un </w:t>
      </w:r>
      <w:r w:rsidR="00000000" w:rsidRPr="00000000" w:rsidDel="00000000">
        <w:rPr>
          <w:rtl w:val="0"/>
        </w:rPr>
        <w:t xml:space="preserve">47.4. </w:t>
      </w:r>
      <w:r w:rsidR="00000000" w:rsidRPr="00000000" w:rsidDel="00000000">
        <w:rPr>
          <w:rtl w:val="0"/>
        </w:rPr>
        <w:t xml:space="preserve">apakšpunktā</w:t>
      </w:r>
      <w:r w:rsidR="00000000" w:rsidRPr="00000000" w:rsidDel="00000000">
        <w:rPr>
          <w:rtl w:val="0"/>
        </w:rPr>
        <w:t xml:space="preserve"> minēto publiskā finansējuma intensitāti var palielināt par 15 procentiem, nepārsniedzot 80 procentus no projekta kopējām attiecināmajām izmaksām, ja ir izpildīts vismaz viens no Komisijas regulas Nr. 651/2014 25. panta 6. punkta "b" apakšpunkta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ar saimniecisku darbību saistītā projektā tiek pārkāptas Komisijas regulas Nr. 651/2014 prasības vai ja, īstenojot ar saimniecisku darbību nesaistītu projektu, tiek secināts, ka tas ir ar saimniecisku darbību saistīts projekts, finansējuma saņēmējam un sadarbības partnerim (labuma guvējam) ir pienākums sadarbības iestādei atmaksāt projekta ietvaros saņemto nelikumīgo komercdarbības atbalstu saskaņā ar Komercdarbības atbalsta kontroles likuma IV vai V nodaļu kopā ar procentiem no līdzekļiem, kas brīvi no valsts atbalsta.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Finansēšanas nosacījumi tehnoloģiju tiesību aizsardzībai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Projekta ietvaros var saņemt finansējumu šo noteikumu </w:t>
      </w:r>
      <w:r w:rsidR="00000000" w:rsidRPr="00000000" w:rsidDel="00000000">
        <w:rPr>
          <w:rtl w:val="0"/>
        </w:rPr>
        <w:t xml:space="preserve">32.3. </w:t>
      </w:r>
      <w:r w:rsidR="00000000" w:rsidRPr="00000000" w:rsidDel="00000000">
        <w:rPr>
          <w:rtl w:val="0"/>
        </w:rPr>
        <w:t xml:space="preserve">apakšpunktā</w:t>
      </w:r>
      <w:r w:rsidR="00000000" w:rsidRPr="00000000" w:rsidDel="00000000">
        <w:rPr>
          <w:rtl w:val="0"/>
        </w:rPr>
        <w:t xml:space="preserve"> minēto tehnoloģiju tiesību aizsardzībai. Finansējumu tehnoloģiju tiesību aizsardzībai var saņemt labuma guvējs,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sīkā (mikro), mazā vai vidējā saimnieciskās darbības veicēja definīcijai, ja tas īsteno ar saimniecisku darbību saistītu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ar saimniecisku darbību nesaistītu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Tehnoloģiju tiesību aizsardzībai labuma guvējam, kas atbilst šo noteikumu </w:t>
      </w:r>
      <w:r w:rsidR="00000000" w:rsidRPr="00000000" w:rsidDel="00000000">
        <w:rPr>
          <w:rtl w:val="0"/>
        </w:rPr>
        <w:t xml:space="preserve">50.1. </w:t>
      </w:r>
      <w:r w:rsidR="00000000" w:rsidRPr="00000000" w:rsidDel="00000000">
        <w:rPr>
          <w:rtl w:val="0"/>
        </w:rPr>
        <w:t xml:space="preserve">apakšpunktam</w:t>
      </w:r>
      <w:r w:rsidR="00000000" w:rsidRPr="00000000" w:rsidDel="00000000">
        <w:rPr>
          <w:rtl w:val="0"/>
        </w:rPr>
        <w:t xml:space="preserve">, ir attiecināmas Komisijas regulas Nr. 651/2014 28. panta 2. punkta "a" apakšpunktā minētās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Publiskā finansējuma atbalsta intensitāte tehnoloģiju tiesību aizsardzībai ir šāda: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91,4 procenti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pētniecības pieteikuma iesniedzējam, kas atbilst sīkā (mikro), mazā vai vidējā komersanta definīcijai atbilstoši Komisijas regulas Nr. 651/2014 28. panta 2.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projekts ir ar saimniecisku darbību nesaistīts, labuma guvējs – pētniecības organizācija – projekta īstenošanas periodā un pēc noslēguma maksājuma, veicot tehnoloģiju tiesību komercializāciju, ievēro normatīvos aktus, kas regulē tehnoloģisko tiesību komercializācijas nosacījumus.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atlases un īstenošanas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 projektu iesniegumu atlasē starptautisko zinātnisko ekspertīzi nodrošina sadarbībā ar Latvijas Zinātnes padomi.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nodrošinātu neatkarīgu projektu īstenošanu un novērstu iespējamo interešu konfliktu, katra projekta iesnieguma izvērtēšanā, kā arī vidusposma un gala rezultātu zinātniskās kvalitātes izvērtēšanā Latvijas Zinātnes padome iesaista ne mazāk kā divus ārvalstu ekspertus. Iesaistot ārvalstu ekspertus,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ekspertam ir zinātnes doktora grāds;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eksperta zinātniskā kvalifikācija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eksperta līdzšinējā vērtēšanas kompetence un darba pieredze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eksperts vērtējumu veic neatkarīgi un nepārstāv projekta iesnieguma iesniedzēja institūciju, viņa darbībā nav tādu apstākļu, kas izraisa interešu konfliktu, tai skaitā nerada un neradīs ārvalstu ekspertam personisku vai mantisku ieinteresētību.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Īstenojot projektu iesniegumu starptautisko ekspertīzi, Latvijas Zinātnes padome nodrošina, ka, izvērtējot projektu iesniegumus, to vidusposma un gala rezultātus, tiek izstrādāta kārtība, kādā projektu iesniegumu izvērtēšanas procesā tiks nodrošināta konfidenciālitātes un interešu konflikta novēršanas prasību ievērošana atbilstoši Eiropas Parlamenta un Padomes 2018. gada 18. jūlija Regulas (ES, </w:t>
      </w:r>
      <w:r w:rsidR="00000000" w:rsidRPr="00000000" w:rsidDel="00000000">
        <w:rPr>
          <w:i w:val="1"/>
          <w:rtl w:val="0"/>
        </w:rPr>
        <w:t xml:space="preserve">Euratom</w:t>
      </w:r>
      <w:r w:rsidR="00000000" w:rsidRPr="00000000" w:rsidDel="00000000">
        <w:rPr>
          <w:rtl w:val="0"/>
        </w:rPr>
        <w:t xml:space="preserve">)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61. pantam, identificēti apstākļi, kuri izraisa vai var izraisīt interešu konfliktu, kas rada apdraudējumu vai kaitējumu projekta īstenošanai, noteikti veicamie pasākumi un izstrādāti darbības plāni interešu konflikta preventīvai novēršanai un gadījumiem, kad interešu konflikts ir atklāts, kā arī, īstenojot projektu, paraksta apliecinājumu par interešu konflikta neesību. Latvijas Zinātnes padome pārliecinās, ka ārvalstu ekspertu atlasē iesaistītie Latvijas Zinātnes padomes darbinieki un ārvalstu eksperts ir iepazinies ar attiecīgo kārtību un parakstījis apliecinājumu par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ietvaros nav atbalstāmas darbības, kas noteiktas Komisijas regulas Nr. 651/2014 1. panta 2. punkta "c" un "d" apakšpunktā un 1. panta 3. punkta "c" un "d"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saņem finansējumu, ja nodrošina šādu nosacījumu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avansa maksājumu) saņemšanai un maksājumu veikšanai finansējuma saņēmējs Valsts kasē vai kredītiestādē atver atsevišķu kontu, kurā veic un saņem visus ar projekta īstenošanu saistītos maksājumus;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projekta īstenošanas finanšu plūsmas skaidru nodalīšanu no citām finansējuma saņēmēja un labuma guvēja darbības finanšu plūsmām projekta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nodrošina atsevišķu ar projekta īstenošanu saistīto saimniecisko darījumu ieņēmumu un izdevumu grāmatvedības uzskaiti, kā arī darbību un ar to īstenošanu saistīto finanšu plūsmu nodalīšanu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ir samērīgas, pamatotas un atbilst Eiropas Parlamenta un Padomes 2018. gada 30. jūlija Regulai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ar saimniecisku darbību nesaistīta projekta īstenošanas rezultātā tiek gūti ieņēmumi no projekta ietvaros iegūto zinātības un tehnoloģiju pārneses un projekts atbilst Eiropas Parlamenta un Padomes 2013. gada 17. decembra Regulas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61. panta 7. punkta "b" apakšpunkta un 65. panta 8. punkta nosacījumiem, labuma guvējs veic projekta izmaksu ieguvumu vai izmaksu efektivitātes analīzi atbilstoši kārtībai, kādā Eiropas Savienības fondu vadībā iesaistītās institūcijas nodrošina šo fondu ieviešanu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 projekta īstenošanas laikā var saņemt avansa maksājumu, kuru var izmaksāt pa daļām. Avansa maksājums nepārsniedz 30 procentus no projektam piešķirtā publiskā finansējuma kopsummas. Pēc tam kad noslēgts līgums par projekta īstenošanu, sadarbības iestāde, pamatojoties uz finansējuma saņēmēja vadības sistēmā iesniegtu avansa pieprasījumu, nodrošina finansējuma saņēmējam avansa maksājumu atbilstoši normatīvajiem aktiem par valsts budžeta līdzekļu plānošanu Eiropas Savienības fondu īstenošanai un maksājumu veikšanu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shd w:fill="#ffffff" w:val="clear"/>
          <w:rtl w:val="0"/>
        </w:rPr>
        <w:t xml:space="preserve">,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34.1.7.</w:t>
      </w:r>
      <w:r w:rsidR="00000000" w:rsidRPr="00000000" w:rsidDel="00000000">
        <w:rPr>
          <w:rtl w:val="0"/>
        </w:rPr>
        <w:t xml:space="preserve"> un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noteikto nosacījumu izpildi un novērstu dubultā finansējuma risku, finansējuma saņēmējs un sadarbības partneris nodrošina projektā iesaistīto zinātnisko darbinieku kopējā darba laika un paveiktā darba uzskaiti atbilstoši resursu vadības sistēmai finanšu, personāla un pamatdarbības procesu uzskaitei institūcijā, ievērojot šādus darba laika uzskaites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uzskaiti veic par katru uz darba līguma vai uzņēmuma līguma pamata projekta ietvaros nodarbināto zinātnisko darbinieku atbilstoši nodarbinātā zinātniskā darbinieka faktiski nostrādātajam darba laikam;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laika uzskaitē ietver informāciju par visiem projektā iesaistītā zinātniskā darbinieka veicamajiem uzdevumiem, tai skaitā par uzdevumiem labuma guvēja institūcijā;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un sadarbības partneris nodrošina, ka atbalstāmo darbību īstenošanu un iepirkumu veikšanu uzsāk pirmajā ceturksnī pēc tam, kad noslēgts līgums vai vienošanās par projekta īstenošanu. Maksājumu veikšanu atbalstāmo darbību un attiecināmo izdevumu ietvaros uzsāk pirmajā pusgadā pēc tam, kad noslēgts līgums vai vienošanās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Īstenojot projektu, finansējuma saņēmējs un sadarbības partneris nodrošina komunikācijas un vizuālās identitātes nosacījumu ievērošanu atbilstoši Padomes regulas Nr. 2021/1060 47. un 50. pantam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savā tīmekļvietnē ne retāk kā reizi trijos mēnešos ievieto aktuālu informāciju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vadības sistēmā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 finansējuma saņēmējs sadarbības iestādē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maksājuma pieprasījumu, kas sagatavots, katrai izdevumu pozīcijai piemērojot projektam atbilstošo vidējo svērto publiskā finansējuma intensitāti;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pieprasījumu un:</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pārrēķina projektam un katram labuma guvējam (ja attiecināms) pieļaujamo vidējo svērto publiskā finansējuma intensitāti un pieļaujamā publiskā finansējuma apmēru (turpmāk – pārrēķins)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 </w:t>
      </w:r>
      <w:r w:rsidR="00000000" w:rsidRPr="00000000" w:rsidDel="00000000">
        <w:rPr>
          <w:rtl w:val="0"/>
        </w:rPr>
        <w:t xml:space="preserve">punkta</w:t>
      </w:r>
      <w:r w:rsidR="00000000" w:rsidRPr="00000000" w:rsidDel="00000000">
        <w:rPr>
          <w:rtl w:val="0"/>
        </w:rPr>
        <w:t xml:space="preserve">, </w:t>
      </w:r>
      <w:r w:rsidR="00000000" w:rsidRPr="00000000" w:rsidDel="00000000">
        <w:rPr>
          <w:rtl w:val="0"/>
        </w:rPr>
        <w:t xml:space="preserve">52.2. </w:t>
      </w:r>
      <w:r w:rsidR="00000000" w:rsidRPr="00000000" w:rsidDel="00000000">
        <w:rPr>
          <w:rtl w:val="0"/>
        </w:rPr>
        <w:t xml:space="preserve">apakšpunkta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nosacījumiem, ņemot vērā faktisko projekta izdevumu sadalījumu pa katra labuma guvēja (ja attiecināms) projekta daļas ietvaros atbalstāmajām darbībām un pētniecības kategorijām;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pievieno šo noteikumu </w:t>
      </w:r>
      <w:r w:rsidR="00000000" w:rsidRPr="00000000" w:rsidDel="00000000">
        <w:rPr>
          <w:rtl w:val="0"/>
        </w:rPr>
        <w:t xml:space="preserve">67.2.1. </w:t>
      </w:r>
      <w:r w:rsidR="00000000" w:rsidRPr="00000000" w:rsidDel="00000000">
        <w:rPr>
          <w:rtl w:val="0"/>
        </w:rPr>
        <w:t xml:space="preserve">apakšpunktā</w:t>
      </w:r>
      <w:r w:rsidR="00000000" w:rsidRPr="00000000" w:rsidDel="00000000">
        <w:rPr>
          <w:rtl w:val="0"/>
        </w:rPr>
        <w:t xml:space="preserve"> minēto pārrēķinu un projekta grozījumu iesniegumu, kas paredz publiskā finansējuma korekciju, kuru pamato pārrēķins, ja projekta īstenošanas laikā veiktas tādas izmaksu sadalījuma izmaiņas pa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minētajām darbībām un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minētajām attiecināmajām izmaksām, kas saskaņā ar pārrēķinu samazina projektam pieļaujamo publiskā finansējuma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67.2. </w:t>
      </w:r>
      <w:r w:rsidR="00000000" w:rsidRPr="00000000" w:rsidDel="00000000">
        <w:rPr>
          <w:rtl w:val="0"/>
        </w:rPr>
        <w:t xml:space="preserve">apakšpunktā</w:t>
      </w:r>
      <w:r w:rsidR="00000000" w:rsidRPr="00000000" w:rsidDel="00000000">
        <w:rPr>
          <w:rtl w:val="0"/>
        </w:rPr>
        <w:t xml:space="preserve"> minētā noslēguma maksājuma pieprasījuma saņemšanas sadarbības iestāde pārbauda pārrēķinā izmantotos datus un rezultātu, ievērojot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 </w:t>
      </w:r>
      <w:r w:rsidR="00000000" w:rsidRPr="00000000" w:rsidDel="00000000">
        <w:rPr>
          <w:rtl w:val="0"/>
        </w:rPr>
        <w:t xml:space="preserve">punkta</w:t>
      </w:r>
      <w:r w:rsidR="00000000" w:rsidRPr="00000000" w:rsidDel="00000000">
        <w:rPr>
          <w:rtl w:val="0"/>
        </w:rPr>
        <w:t xml:space="preserve">, </w:t>
      </w:r>
      <w:r w:rsidR="00000000" w:rsidRPr="00000000" w:rsidDel="00000000">
        <w:rPr>
          <w:rtl w:val="0"/>
        </w:rPr>
        <w:t xml:space="preserve">52.2. </w:t>
      </w:r>
      <w:r w:rsidR="00000000" w:rsidRPr="00000000" w:rsidDel="00000000">
        <w:rPr>
          <w:rtl w:val="0"/>
        </w:rPr>
        <w:t xml:space="preserve">apakšpunkta</w:t>
      </w:r>
      <w:r w:rsidR="00000000" w:rsidRPr="00000000" w:rsidDel="00000000">
        <w:rPr>
          <w:rtl w:val="0"/>
        </w:rPr>
        <w:t xml:space="preserve"> un </w:t>
      </w:r>
      <w:r w:rsidR="00000000" w:rsidRPr="00000000" w:rsidDel="00000000">
        <w:rPr>
          <w:rtl w:val="0"/>
        </w:rPr>
        <w:t xml:space="preserve">pielikuma</w:t>
      </w:r>
      <w:r w:rsidR="00000000" w:rsidRPr="00000000" w:rsidDel="00000000">
        <w:rPr>
          <w:rtl w:val="0"/>
        </w:rPr>
        <w:t xml:space="preserve"> nosacījumus. Finansējuma saņēmējam sniedz informāciju par pārbaudes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projekta īstenošanas laikā rodas neattiecināmie izdevumi, sadārdzinās izmaksas vai šo noteikumu </w:t>
      </w:r>
      <w:r w:rsidR="00000000" w:rsidRPr="00000000" w:rsidDel="00000000">
        <w:rPr>
          <w:rtl w:val="0"/>
        </w:rPr>
        <w:t xml:space="preserve">67.2.1. </w:t>
      </w:r>
      <w:r w:rsidR="00000000" w:rsidRPr="00000000" w:rsidDel="00000000">
        <w:rPr>
          <w:rtl w:val="0"/>
        </w:rPr>
        <w:t xml:space="preserve">apakšpunktā</w:t>
      </w:r>
      <w:r w:rsidR="00000000" w:rsidRPr="00000000" w:rsidDel="00000000">
        <w:rPr>
          <w:rtl w:val="0"/>
        </w:rPr>
        <w:t xml:space="preserve"> minētā pārrēķina rezultātā tiek pārsniegts sākotnēji piešķirtais publiskā finansējuma apmērs, finansējuma saņēmējs to sedz no saviem līdzekļiem. Labuma guvējs nodrošina, ka ar saimniecisku darbību saistītiem projektiem netiek pārsniegts projekta kopējais piešķirtais finansējuma apmērs un tiek ievērota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minētā atbalsta intensitāte.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īstenošanas uzraudzībai Izglītības un zinātnes ministrija vai tās deleģēta iestāde kopīgi ar sadarbības iestādi nodrošina projektu vidusposma un gala rezultātu zinātniskās kvalitātes izvērtējumu. Vidusposma zinātniskās kvalitātes izvērtējumu neveic projektiem, kuru darbību īstenošanas termiņš nepārsniedz 12 mēnešus. Darbību īstenošanas termiņu nosaka, ievērojot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minētos atbalstāmo darbību uzsākšanas nosacījumus. Projektu vidusposma un gala rezultātu zinātniskās kvalitātes izvērtējumu veic,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zinātnisko ekspertu datubāzē iekļautie eksperti, kurus atbilstoši šo noteikumu </w:t>
      </w:r>
      <w:r w:rsidR="00000000" w:rsidRPr="00000000" w:rsidDel="00000000">
        <w:rPr>
          <w:rtl w:val="0"/>
        </w:rPr>
        <w:t xml:space="preserve">54. </w:t>
      </w:r>
      <w:r w:rsidR="00000000" w:rsidRPr="00000000" w:rsidDel="00000000">
        <w:rPr>
          <w:rtl w:val="0"/>
        </w:rPr>
        <w:t xml:space="preserve">punktam</w:t>
      </w:r>
      <w:r w:rsidR="00000000" w:rsidRPr="00000000" w:rsidDel="00000000">
        <w:rPr>
          <w:rtl w:val="0"/>
        </w:rPr>
        <w:t xml:space="preserve"> sadarbības iestāde nodrošina kopīgi ar Latvijas Zinātnes padomi;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izstrādā un ar Izglītības un zinātnes ministriju saskaņo izvērtējumu standartformas. Projektiem, kuri tiek īstenoti 24 mēnešus vai ilgāk, vidusposma izvērtējums tiek paredzēts ne vēlāk kā 12 mēnešus pirms projekta īstenošanas termiņa beigām. Projektiem, kuri tiek īstenoti 13 mēnešus vai ilgāk, bet nepārsniedzot 23 mēnešus, vidusposma izvērtējums tiek paredzēts samērīgi projekta vidusposmā. Eksperti izvērtē, kā projekta izpildes progress saskan ar plānoto, un, ja nepieciešams, sniedz ierosinājumus darba plāna koriģēšanai, bet gala rezultātu izvērtējumā – izvērtē un pamato, cik lielā mērā pētniecības pieteikumu plānotie rezultāti ir sasniegti (novērtējumu izsakot arī procentos);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un finansējuma saņēmējs iepazīstas ar vidusposma rezultātu izvērtējuma secinājumiem un ieteikumiem un, ja nepieciešams, vienojas par grozījumiem projekta darba plānā. Ja vidusposma rezultātu izvērtējums ir negatīvs, sadarbības iestāde sasauc starpinstitūciju sanāksmi ar Izglītības un zinātnes ministriju, atbildīgo iestādi un finansējuma saņēmēju. Starpinstitūciju sanāksmes dalībnieki iepazīstas ar šo noteikumu </w:t>
      </w:r>
      <w:r w:rsidR="00000000" w:rsidRPr="00000000" w:rsidDel="00000000">
        <w:rPr>
          <w:rtl w:val="0"/>
        </w:rPr>
        <w:t xml:space="preserve">70.1. </w:t>
      </w:r>
      <w:r w:rsidR="00000000" w:rsidRPr="00000000" w:rsidDel="00000000">
        <w:rPr>
          <w:rtl w:val="0"/>
        </w:rPr>
        <w:t xml:space="preserve">apakšpunktā</w:t>
      </w:r>
      <w:r w:rsidR="00000000" w:rsidRPr="00000000" w:rsidDel="00000000">
        <w:rPr>
          <w:rtl w:val="0"/>
        </w:rPr>
        <w:t xml:space="preserve"> minēto zinātnisko ekspertu atzinumiem un vienojas par grozījumiem projekta darba plānā vai nepieciešamību lauzt līgumu vai vienošanos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sadarbības iestāde izmanto lēmuma pieņemšanā par projekta mērķa un plānoto rezultātu sasniegšanu. Pamatojoties uz gala izvērtējumu par projektā plānoto rezultātu sasniegšanas līmeni, sadarbības iestāde pieņem lēmumu par finanšu korekcijas piemērošanu saskaņā ar vadošās iestādes izstrādātajām vadlīnijām par finanšu korekciju piemērošanu. Par minēto lēmumu sadarbības iestāde informē atbildīgo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Labuma guvējs kapitalizē pētniecības izmaksas un veido nemateriālos aktīvus visos gadījumos, kad to pieļauj 38. Starptautiskais grāmatvedības standarts "Nemateriālie aktīvi", kurš apstiprināts ar Eiropas Komisijas 2008. gada 3. novembra Regulu Nr. 1126/2008, ar ko pieņem vairākus starptautiskos grāmatvedības standartus saskaņā ar Eiropas Parlamenta un Padomes Regulu Nr. 1606/2002.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Lēmumu par publiskā finansējuma piešķiršanu ar saimniecisko darbību saistītiem projektiem pieņem līdz Komisijas regulas Nr.  651/2014  58. panta 4. punktā un 59. pantā noteiktajam termiņam.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Projektu īsteno 36 mēnešu laikā no projekta uzsākšanas datuma, bet ne ilgāk kā līdz 2029. gada 30. septembrim.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savā tīmekļvietnē publicē informāciju atbilstoši Padomes regulas Nr. 2021/1060 50. pantam.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atbalsts sniegts saskaņā ar Komisijas regulu Nr. 651/2014, atbalsta sniedzējs nodrošina informācijas pieejamību 10 gadus, skaitot no dienas, kad piešķirts pēdējais atbalsts saskaņā ar atbalsta shēmu. Finansējuma saņēmējs un tā sadarbības partneri nodrošina informācijas pieejamību 10 gadus, skaitot no atbalsta piešķiršanas dienas, atbilstoši Komisijas regulas Nr. 651/2014 12. panta 1.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Sadarbības iestāde nodrošina informācijas publicēšanu atbilstoši Komisijas regulas Nr. 651/2014 9. panta 1. un 4.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nodrošina šo noteikumu </w:t>
      </w:r>
      <w:r w:rsidR="00000000" w:rsidRPr="00000000" w:rsidDel="00000000">
        <w:rPr>
          <w:rtl w:val="0"/>
        </w:rPr>
        <w:t xml:space="preserve">7.4. apakšpunktā</w:t>
      </w:r>
      <w:r w:rsidR="00000000" w:rsidRPr="00000000" w:rsidDel="00000000">
        <w:rPr>
          <w:rtl w:val="0"/>
        </w:rPr>
        <w:t xml:space="preserve"> minēto nacionālo rādītāju uzkrāšanu divus gadus pēc projekta īstenošanas beigām un uzkrātos datus iesniedz 10 darba dienu laikā pēc atbildīgās iestādes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iestāde uzrauga komercdarbības atbalsta nosacījumu ievērošanu ar saimniecisku darbību saistītos projektos un komercdarbības atbalsta izslēdzošo nosacījumu ievērošanu ar saimniecisku darbību nesaistītos projektos.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23-TA-611</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23-TA-611</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noteikumu_projekts_23-TA-611.docx</dc:title>
</cp:coreProperties>
</file>

<file path=docProps/custom.xml><?xml version="1.0" encoding="utf-8"?>
<Properties xmlns="http://schemas.openxmlformats.org/officeDocument/2006/custom-properties" xmlns:vt="http://schemas.openxmlformats.org/officeDocument/2006/docPropsVTypes"/>
</file>