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79473" w14:textId="77777777" w:rsidR="00882B86" w:rsidRPr="00882B86" w:rsidRDefault="00882B86" w:rsidP="00882B86">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882B86">
        <w:rPr>
          <w:rFonts w:ascii="Times New Roman" w:hAnsi="Times New Roman" w:cs="Times New Roman"/>
          <w:sz w:val="28"/>
          <w:szCs w:val="28"/>
        </w:rPr>
        <w:t xml:space="preserve">Pielikums </w:t>
      </w:r>
    </w:p>
    <w:p w14:paraId="6D06C0BD" w14:textId="77777777" w:rsidR="00882B86" w:rsidRPr="00882B86" w:rsidRDefault="00882B86" w:rsidP="00882B86">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882B86">
        <w:rPr>
          <w:rFonts w:ascii="Times New Roman" w:hAnsi="Times New Roman" w:cs="Times New Roman"/>
          <w:sz w:val="28"/>
          <w:szCs w:val="28"/>
        </w:rPr>
        <w:t xml:space="preserve">Ministru kabineta </w:t>
      </w:r>
    </w:p>
    <w:p w14:paraId="371CFF02" w14:textId="77777777" w:rsidR="00882B86" w:rsidRPr="00882B86" w:rsidRDefault="00882B86" w:rsidP="00882B86">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882B86">
        <w:rPr>
          <w:rFonts w:ascii="Times New Roman" w:hAnsi="Times New Roman" w:cs="Times New Roman"/>
          <w:sz w:val="28"/>
          <w:szCs w:val="28"/>
        </w:rPr>
        <w:fldChar w:fldCharType="begin"/>
      </w:r>
      <w:r w:rsidRPr="00882B86">
        <w:rPr>
          <w:rFonts w:ascii="Times New Roman" w:hAnsi="Times New Roman" w:cs="Times New Roman"/>
          <w:sz w:val="28"/>
          <w:szCs w:val="28"/>
        </w:rPr>
        <w:instrText xml:space="preserve"> MERGEFIELD  =TAP_RIK_DATUMS_GEN  \* MERGEFORMAT </w:instrText>
      </w:r>
      <w:r w:rsidRPr="00882B86">
        <w:rPr>
          <w:rFonts w:ascii="Times New Roman" w:hAnsi="Times New Roman" w:cs="Times New Roman"/>
          <w:sz w:val="28"/>
          <w:szCs w:val="28"/>
        </w:rPr>
        <w:fldChar w:fldCharType="separate"/>
      </w:r>
      <w:r w:rsidRPr="00882B86">
        <w:rPr>
          <w:rFonts w:ascii="Times New Roman" w:hAnsi="Times New Roman" w:cs="Times New Roman"/>
          <w:sz w:val="28"/>
          <w:szCs w:val="28"/>
        </w:rPr>
        <w:t>«=TAP_RIK_DATUMS_GEN»</w:t>
      </w:r>
      <w:r w:rsidRPr="00882B86">
        <w:rPr>
          <w:rFonts w:ascii="Times New Roman" w:hAnsi="Times New Roman" w:cs="Times New Roman"/>
          <w:sz w:val="28"/>
          <w:szCs w:val="28"/>
        </w:rPr>
        <w:fldChar w:fldCharType="end"/>
      </w:r>
    </w:p>
    <w:p w14:paraId="6E6FBC60" w14:textId="77777777" w:rsidR="00882B86" w:rsidRPr="00882B86" w:rsidRDefault="00882B86" w:rsidP="00882B86">
      <w:pPr>
        <w:spacing w:after="0" w:line="240" w:lineRule="auto"/>
        <w:jc w:val="right"/>
        <w:rPr>
          <w:rFonts w:ascii="Times New Roman" w:hAnsi="Times New Roman" w:cs="Times New Roman"/>
          <w:sz w:val="28"/>
          <w:szCs w:val="28"/>
        </w:rPr>
      </w:pPr>
      <w:r w:rsidRPr="00882B86">
        <w:rPr>
          <w:rFonts w:ascii="Times New Roman" w:hAnsi="Times New Roman" w:cs="Times New Roman"/>
          <w:sz w:val="28"/>
          <w:szCs w:val="28"/>
        </w:rPr>
        <w:t xml:space="preserve">rīkojumam Nr. </w:t>
      </w:r>
      <w:r w:rsidRPr="00882B86">
        <w:rPr>
          <w:rFonts w:ascii="Times New Roman" w:hAnsi="Times New Roman" w:cs="Times New Roman"/>
          <w:sz w:val="28"/>
          <w:szCs w:val="28"/>
        </w:rPr>
        <w:fldChar w:fldCharType="begin"/>
      </w:r>
      <w:r w:rsidRPr="00882B86">
        <w:rPr>
          <w:rFonts w:ascii="Times New Roman" w:hAnsi="Times New Roman" w:cs="Times New Roman"/>
          <w:sz w:val="28"/>
          <w:szCs w:val="28"/>
        </w:rPr>
        <w:instrText xml:space="preserve"> MERGEFIELD =TAP_DOK_NUMURS \* MERGEFORMAT </w:instrText>
      </w:r>
      <w:r w:rsidRPr="00882B86">
        <w:rPr>
          <w:rFonts w:ascii="Times New Roman" w:hAnsi="Times New Roman" w:cs="Times New Roman"/>
          <w:sz w:val="28"/>
          <w:szCs w:val="28"/>
        </w:rPr>
        <w:fldChar w:fldCharType="separate"/>
      </w:r>
      <w:r w:rsidRPr="00882B86">
        <w:rPr>
          <w:rFonts w:ascii="Times New Roman" w:hAnsi="Times New Roman" w:cs="Times New Roman"/>
          <w:sz w:val="28"/>
          <w:szCs w:val="28"/>
        </w:rPr>
        <w:t>«=TAP_DOK_NUMURS»</w:t>
      </w:r>
      <w:r w:rsidRPr="00882B86">
        <w:rPr>
          <w:rFonts w:ascii="Times New Roman" w:hAnsi="Times New Roman" w:cs="Times New Roman"/>
          <w:sz w:val="28"/>
          <w:szCs w:val="28"/>
        </w:rPr>
        <w:fldChar w:fldCharType="end"/>
      </w:r>
    </w:p>
    <w:bookmarkEnd w:id="0"/>
    <w:p w14:paraId="4F9AA81C" w14:textId="77777777" w:rsidR="00882B86" w:rsidRDefault="00882B86" w:rsidP="00882B86">
      <w:pPr>
        <w:jc w:val="right"/>
        <w:rPr>
          <w:rFonts w:cs="Calibri"/>
        </w:rPr>
      </w:pPr>
    </w:p>
    <w:p w14:paraId="77267230" w14:textId="1D1EC917" w:rsidR="00882B86" w:rsidRPr="00882B86" w:rsidRDefault="00882B86" w:rsidP="00882B86">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882B86">
        <w:rPr>
          <w:rFonts w:ascii="Times New Roman" w:hAnsi="Times New Roman" w:cs="Times New Roman"/>
          <w:sz w:val="28"/>
          <w:szCs w:val="28"/>
        </w:rPr>
        <w:t>"</w:t>
      </w:r>
      <w:r w:rsidRPr="00882B86">
        <w:rPr>
          <w:rFonts w:ascii="Times New Roman" w:hAnsi="Times New Roman" w:cs="Times New Roman"/>
          <w:b/>
          <w:bCs/>
          <w:sz w:val="28"/>
          <w:szCs w:val="28"/>
        </w:rPr>
        <w:t>Tieslietu ministrijas iesniegtajā redakcijā</w:t>
      </w:r>
    </w:p>
    <w:p w14:paraId="46F2B459" w14:textId="77777777" w:rsidR="00882B86" w:rsidRDefault="00882B86" w:rsidP="00F07FE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
    <w:p w14:paraId="60590C7E" w14:textId="7CA0FC0F" w:rsidR="00127EBA" w:rsidRPr="00F07FE1" w:rsidRDefault="00127EBA" w:rsidP="00F07FE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07FE1">
        <w:rPr>
          <w:rFonts w:ascii="Times New Roman" w:hAnsi="Times New Roman" w:cs="Times New Roman"/>
          <w:sz w:val="28"/>
          <w:szCs w:val="28"/>
        </w:rPr>
        <w:t xml:space="preserve">Pielikums </w:t>
      </w:r>
    </w:p>
    <w:p w14:paraId="5341312A" w14:textId="77777777" w:rsidR="00127EBA" w:rsidRPr="00F07FE1" w:rsidRDefault="00127EBA" w:rsidP="00F07FE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07FE1">
        <w:rPr>
          <w:rFonts w:ascii="Times New Roman" w:hAnsi="Times New Roman" w:cs="Times New Roman"/>
          <w:sz w:val="28"/>
          <w:szCs w:val="28"/>
        </w:rPr>
        <w:t xml:space="preserve">Ministru kabineta </w:t>
      </w:r>
    </w:p>
    <w:p w14:paraId="0707E79C" w14:textId="079C126C" w:rsidR="00127EBA" w:rsidRPr="00F07FE1" w:rsidRDefault="00127EBA" w:rsidP="00F07FE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F07FE1">
        <w:rPr>
          <w:rFonts w:ascii="Times New Roman" w:hAnsi="Times New Roman" w:cs="Times New Roman"/>
          <w:sz w:val="28"/>
          <w:szCs w:val="28"/>
        </w:rPr>
        <w:t>2023.</w:t>
      </w:r>
      <w:r w:rsidR="009B17E4">
        <w:rPr>
          <w:rFonts w:ascii="Times New Roman" w:hAnsi="Times New Roman" w:cs="Times New Roman"/>
          <w:sz w:val="28"/>
          <w:szCs w:val="28"/>
        </w:rPr>
        <w:t> </w:t>
      </w:r>
      <w:r w:rsidRPr="00F07FE1">
        <w:rPr>
          <w:rFonts w:ascii="Times New Roman" w:hAnsi="Times New Roman" w:cs="Times New Roman"/>
          <w:sz w:val="28"/>
          <w:szCs w:val="28"/>
        </w:rPr>
        <w:t>gada 17.</w:t>
      </w:r>
      <w:r w:rsidR="009B17E4">
        <w:rPr>
          <w:rFonts w:ascii="Times New Roman" w:hAnsi="Times New Roman" w:cs="Times New Roman"/>
          <w:sz w:val="28"/>
          <w:szCs w:val="28"/>
        </w:rPr>
        <w:t> </w:t>
      </w:r>
      <w:r w:rsidRPr="00F07FE1">
        <w:rPr>
          <w:rFonts w:ascii="Times New Roman" w:hAnsi="Times New Roman" w:cs="Times New Roman"/>
          <w:sz w:val="28"/>
          <w:szCs w:val="28"/>
        </w:rPr>
        <w:t>marta</w:t>
      </w:r>
    </w:p>
    <w:p w14:paraId="21924668" w14:textId="5E302D6C" w:rsidR="00127EBA" w:rsidRPr="00F07FE1" w:rsidRDefault="00127EBA" w:rsidP="00F07FE1">
      <w:pPr>
        <w:spacing w:after="0" w:line="240" w:lineRule="auto"/>
        <w:jc w:val="right"/>
        <w:rPr>
          <w:rFonts w:ascii="Times New Roman" w:hAnsi="Times New Roman" w:cs="Times New Roman"/>
          <w:sz w:val="28"/>
          <w:szCs w:val="28"/>
        </w:rPr>
      </w:pPr>
      <w:r w:rsidRPr="00F07FE1">
        <w:rPr>
          <w:rFonts w:ascii="Times New Roman" w:hAnsi="Times New Roman" w:cs="Times New Roman"/>
          <w:sz w:val="28"/>
          <w:szCs w:val="28"/>
        </w:rPr>
        <w:t>rīkojumam Nr.</w:t>
      </w:r>
      <w:r w:rsidR="009B17E4">
        <w:rPr>
          <w:rFonts w:ascii="Times New Roman" w:hAnsi="Times New Roman" w:cs="Times New Roman"/>
          <w:sz w:val="28"/>
          <w:szCs w:val="28"/>
        </w:rPr>
        <w:t> </w:t>
      </w:r>
      <w:r w:rsidRPr="00F07FE1">
        <w:rPr>
          <w:rFonts w:ascii="Times New Roman" w:hAnsi="Times New Roman" w:cs="Times New Roman"/>
          <w:sz w:val="28"/>
          <w:szCs w:val="28"/>
        </w:rPr>
        <w:t>140</w:t>
      </w:r>
    </w:p>
    <w:p w14:paraId="5A8AA1E0" w14:textId="77777777" w:rsidR="00A97FBB" w:rsidRPr="00CE53D1" w:rsidRDefault="00A97FBB" w:rsidP="00A97FBB">
      <w:pPr>
        <w:spacing w:after="0" w:line="240" w:lineRule="auto"/>
        <w:jc w:val="both"/>
        <w:rPr>
          <w:rFonts w:ascii="Times New Roman" w:hAnsi="Times New Roman" w:cs="Times New Roman"/>
          <w:bCs/>
          <w:sz w:val="24"/>
          <w:szCs w:val="24"/>
        </w:rPr>
      </w:pPr>
    </w:p>
    <w:p w14:paraId="1370FF4C" w14:textId="77777777" w:rsidR="00A97FBB" w:rsidRPr="00CE53D1" w:rsidRDefault="00A97FBB" w:rsidP="00A97FBB">
      <w:pPr>
        <w:spacing w:after="0"/>
        <w:jc w:val="center"/>
        <w:rPr>
          <w:rFonts w:ascii="Times New Roman" w:hAnsi="Times New Roman" w:cs="Times New Roman"/>
          <w:b/>
          <w:sz w:val="28"/>
          <w:szCs w:val="28"/>
        </w:rPr>
      </w:pPr>
      <w:r w:rsidRPr="00CE53D1">
        <w:rPr>
          <w:rFonts w:ascii="Times New Roman" w:hAnsi="Times New Roman" w:cs="Times New Roman"/>
          <w:b/>
          <w:sz w:val="28"/>
          <w:szCs w:val="28"/>
        </w:rPr>
        <w:t>2.1.2.1.i. investīcijas projekta "Prokuratūras informācijas sistēmas attīstība </w:t>
      </w:r>
      <w:r w:rsidRPr="00CE53D1">
        <w:rPr>
          <w:rFonts w:ascii="Times New Roman" w:hAnsi="Times New Roman" w:cs="Times New Roman"/>
          <w:iCs/>
          <w:sz w:val="28"/>
          <w:szCs w:val="28"/>
        </w:rPr>
        <w:t>–</w:t>
      </w:r>
      <w:r w:rsidRPr="00CE53D1">
        <w:rPr>
          <w:rFonts w:ascii="Times New Roman" w:hAnsi="Times New Roman" w:cs="Times New Roman"/>
          <w:b/>
          <w:sz w:val="28"/>
          <w:szCs w:val="28"/>
        </w:rPr>
        <w:t xml:space="preserve"> E-lietas 2. posms" pase</w:t>
      </w:r>
    </w:p>
    <w:p w14:paraId="70FEAFD1" w14:textId="77777777" w:rsidR="00A97FBB" w:rsidRPr="00CE53D1" w:rsidRDefault="00A97FBB" w:rsidP="00A97FBB">
      <w:pPr>
        <w:spacing w:after="0" w:line="240" w:lineRule="auto"/>
        <w:jc w:val="both"/>
        <w:rPr>
          <w:rFonts w:ascii="Times New Roman" w:hAnsi="Times New Roman" w:cs="Times New Roman"/>
          <w:bCs/>
        </w:rPr>
      </w:pPr>
    </w:p>
    <w:p w14:paraId="75ABE161" w14:textId="77777777" w:rsidR="00A97FBB" w:rsidRPr="00CE53D1" w:rsidRDefault="00A97FBB" w:rsidP="00A97FBB">
      <w:pPr>
        <w:spacing w:after="60" w:line="240" w:lineRule="auto"/>
        <w:jc w:val="both"/>
        <w:rPr>
          <w:rFonts w:ascii="Times New Roman" w:hAnsi="Times New Roman" w:cs="Times New Roman"/>
          <w:b/>
          <w:sz w:val="24"/>
          <w:szCs w:val="24"/>
        </w:rPr>
      </w:pPr>
      <w:r w:rsidRPr="00CE53D1">
        <w:rPr>
          <w:rFonts w:ascii="Times New Roman" w:hAnsi="Times New Roman" w:cs="Times New Roman"/>
          <w:b/>
          <w:sz w:val="24"/>
          <w:szCs w:val="24"/>
        </w:rPr>
        <w:t>1.</w:t>
      </w:r>
      <w:r w:rsidRPr="00CE53D1">
        <w:rPr>
          <w:rFonts w:ascii="Times New Roman" w:hAnsi="Times New Roman" w:cs="Times New Roman"/>
        </w:rPr>
        <w:t> </w:t>
      </w:r>
      <w:r w:rsidRPr="00CE53D1">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410"/>
        <w:gridCol w:w="6804"/>
      </w:tblGrid>
      <w:tr w:rsidR="00A97FBB" w:rsidRPr="00CE53D1" w14:paraId="1D1F1CDF" w14:textId="77777777" w:rsidTr="008315C7">
        <w:trPr>
          <w:trHeight w:val="378"/>
        </w:trPr>
        <w:tc>
          <w:tcPr>
            <w:tcW w:w="2410" w:type="dxa"/>
          </w:tcPr>
          <w:p w14:paraId="5DF23B33" w14:textId="77777777" w:rsidR="00A97FBB" w:rsidRPr="00CE53D1" w:rsidRDefault="00A97FBB" w:rsidP="008315C7">
            <w:pPr>
              <w:rPr>
                <w:rFonts w:ascii="Times New Roman" w:hAnsi="Times New Roman" w:cs="Times New Roman"/>
                <w:sz w:val="20"/>
                <w:szCs w:val="20"/>
              </w:rPr>
            </w:pPr>
            <w:r w:rsidRPr="00CE53D1">
              <w:rPr>
                <w:rFonts w:ascii="Times New Roman" w:hAnsi="Times New Roman" w:cs="Times New Roman"/>
                <w:sz w:val="20"/>
                <w:szCs w:val="20"/>
              </w:rPr>
              <w:t>1.1. Finansējuma saņēmējs, kas īsteno projektu (institūcija)</w:t>
            </w:r>
          </w:p>
        </w:tc>
        <w:tc>
          <w:tcPr>
            <w:tcW w:w="6804" w:type="dxa"/>
          </w:tcPr>
          <w:p w14:paraId="30D60233" w14:textId="77777777" w:rsidR="00A97FBB" w:rsidRPr="00CE53D1" w:rsidRDefault="00A97FBB" w:rsidP="008315C7">
            <w:pPr>
              <w:jc w:val="both"/>
              <w:rPr>
                <w:rFonts w:ascii="Times New Roman" w:hAnsi="Times New Roman" w:cs="Times New Roman"/>
                <w:b/>
                <w:bCs/>
                <w:iCs/>
                <w:sz w:val="20"/>
                <w:szCs w:val="20"/>
              </w:rPr>
            </w:pPr>
            <w:r w:rsidRPr="00CE53D1">
              <w:rPr>
                <w:rFonts w:ascii="Times New Roman" w:hAnsi="Times New Roman" w:cs="Times New Roman"/>
                <w:iCs/>
                <w:sz w:val="20"/>
                <w:szCs w:val="20"/>
              </w:rPr>
              <w:t xml:space="preserve">Latvijas Republikas prokuratūra (turpmāk – Prokuratūra) </w:t>
            </w:r>
          </w:p>
        </w:tc>
      </w:tr>
      <w:tr w:rsidR="00A97FBB" w:rsidRPr="00CE53D1" w14:paraId="6EE5CB05" w14:textId="77777777" w:rsidTr="008315C7">
        <w:trPr>
          <w:trHeight w:val="378"/>
        </w:trPr>
        <w:tc>
          <w:tcPr>
            <w:tcW w:w="2410" w:type="dxa"/>
          </w:tcPr>
          <w:p w14:paraId="4DA34F48" w14:textId="77777777" w:rsidR="00A97FBB" w:rsidRPr="00CE53D1" w:rsidRDefault="00A97FBB" w:rsidP="008315C7">
            <w:pPr>
              <w:rPr>
                <w:rFonts w:ascii="Times New Roman" w:hAnsi="Times New Roman" w:cs="Times New Roman"/>
                <w:sz w:val="20"/>
                <w:szCs w:val="20"/>
              </w:rPr>
            </w:pPr>
            <w:r w:rsidRPr="00CE53D1">
              <w:rPr>
                <w:rFonts w:ascii="Times New Roman" w:hAnsi="Times New Roman" w:cs="Times New Roman"/>
                <w:sz w:val="20"/>
                <w:szCs w:val="20"/>
              </w:rPr>
              <w:t xml:space="preserve">1.2. Projekta īstenošanas partneri </w:t>
            </w:r>
          </w:p>
        </w:tc>
        <w:tc>
          <w:tcPr>
            <w:tcW w:w="6804" w:type="dxa"/>
          </w:tcPr>
          <w:p w14:paraId="3AF67142" w14:textId="77777777" w:rsidR="00E43083" w:rsidRDefault="00A97FBB" w:rsidP="008315C7">
            <w:pPr>
              <w:rPr>
                <w:rFonts w:ascii="Times New Roman" w:hAnsi="Times New Roman" w:cs="Times New Roman"/>
                <w:iCs/>
                <w:sz w:val="20"/>
                <w:szCs w:val="20"/>
              </w:rPr>
            </w:pPr>
            <w:r w:rsidRPr="00CE53D1">
              <w:rPr>
                <w:rFonts w:ascii="Times New Roman" w:hAnsi="Times New Roman" w:cs="Times New Roman"/>
                <w:iCs/>
                <w:sz w:val="20"/>
                <w:szCs w:val="20"/>
              </w:rPr>
              <w:t>Tieslietu ministrijas resors: Tiesu administrācija, Ieslodzījuma vietu pārvalde, Valsts probācijas dienests</w:t>
            </w:r>
            <w:r w:rsidR="00E43083">
              <w:rPr>
                <w:rFonts w:ascii="Times New Roman" w:hAnsi="Times New Roman" w:cs="Times New Roman"/>
                <w:iCs/>
                <w:sz w:val="20"/>
                <w:szCs w:val="20"/>
              </w:rPr>
              <w:t>.</w:t>
            </w:r>
          </w:p>
          <w:p w14:paraId="0D2566CF" w14:textId="73CA1E81" w:rsidR="00A97FBB" w:rsidRPr="00CE53D1" w:rsidRDefault="00E43083" w:rsidP="008315C7">
            <w:pPr>
              <w:rPr>
                <w:rFonts w:ascii="Times New Roman" w:hAnsi="Times New Roman" w:cs="Times New Roman"/>
                <w:iCs/>
                <w:sz w:val="20"/>
                <w:szCs w:val="20"/>
              </w:rPr>
            </w:pPr>
            <w:proofErr w:type="spellStart"/>
            <w:r w:rsidRPr="00F377C4">
              <w:rPr>
                <w:rFonts w:ascii="Times New Roman" w:hAnsi="Times New Roman" w:cs="Times New Roman"/>
                <w:iCs/>
                <w:sz w:val="20"/>
                <w:szCs w:val="20"/>
              </w:rPr>
              <w:t>Iekšlietu</w:t>
            </w:r>
            <w:proofErr w:type="spellEnd"/>
            <w:r w:rsidRPr="00F377C4">
              <w:rPr>
                <w:rFonts w:ascii="Times New Roman" w:hAnsi="Times New Roman" w:cs="Times New Roman"/>
                <w:iCs/>
                <w:sz w:val="20"/>
                <w:szCs w:val="20"/>
              </w:rPr>
              <w:t xml:space="preserve"> ministrijas Informācijas centrs</w:t>
            </w:r>
            <w:r w:rsidR="00500EEF" w:rsidRPr="00F377C4">
              <w:rPr>
                <w:rFonts w:ascii="Times New Roman" w:hAnsi="Times New Roman" w:cs="Times New Roman"/>
                <w:iCs/>
                <w:sz w:val="20"/>
                <w:szCs w:val="20"/>
              </w:rPr>
              <w:t xml:space="preserve"> (turpmāk – IeM IC)</w:t>
            </w:r>
            <w:r w:rsidR="000107DC" w:rsidRPr="00F377C4">
              <w:rPr>
                <w:rFonts w:ascii="Times New Roman" w:hAnsi="Times New Roman" w:cs="Times New Roman"/>
                <w:iCs/>
                <w:sz w:val="20"/>
                <w:szCs w:val="20"/>
              </w:rPr>
              <w:t>.</w:t>
            </w:r>
          </w:p>
        </w:tc>
      </w:tr>
    </w:tbl>
    <w:p w14:paraId="00AA6506" w14:textId="77777777" w:rsidR="00A97FBB" w:rsidRPr="00CE53D1" w:rsidRDefault="00A97FBB" w:rsidP="00A97FBB">
      <w:pPr>
        <w:pStyle w:val="ListParagraph"/>
        <w:spacing w:after="0" w:line="240" w:lineRule="auto"/>
        <w:ind w:left="0"/>
        <w:rPr>
          <w:rFonts w:ascii="Times New Roman" w:hAnsi="Times New Roman" w:cs="Times New Roman"/>
          <w:bCs/>
        </w:rPr>
      </w:pPr>
    </w:p>
    <w:p w14:paraId="23F2415E" w14:textId="77777777" w:rsidR="00A97FBB" w:rsidRPr="00CE53D1" w:rsidRDefault="00A97FBB" w:rsidP="00A97FBB">
      <w:pPr>
        <w:spacing w:after="60" w:line="240" w:lineRule="auto"/>
        <w:jc w:val="both"/>
        <w:rPr>
          <w:rFonts w:ascii="Times New Roman" w:hAnsi="Times New Roman" w:cs="Times New Roman"/>
          <w:b/>
          <w:sz w:val="24"/>
          <w:szCs w:val="24"/>
        </w:rPr>
      </w:pPr>
      <w:r w:rsidRPr="00CE53D1">
        <w:rPr>
          <w:rFonts w:ascii="Times New Roman" w:hAnsi="Times New Roman" w:cs="Times New Roman"/>
          <w:b/>
          <w:sz w:val="24"/>
          <w:szCs w:val="24"/>
        </w:rPr>
        <w:t>2. Saistīto projektu programma</w:t>
      </w:r>
    </w:p>
    <w:tbl>
      <w:tblPr>
        <w:tblStyle w:val="TableGrid1"/>
        <w:tblW w:w="9214" w:type="dxa"/>
        <w:tblInd w:w="-5" w:type="dxa"/>
        <w:tblLook w:val="04A0" w:firstRow="1" w:lastRow="0" w:firstColumn="1" w:lastColumn="0" w:noHBand="0" w:noVBand="1"/>
      </w:tblPr>
      <w:tblGrid>
        <w:gridCol w:w="2410"/>
        <w:gridCol w:w="6804"/>
      </w:tblGrid>
      <w:tr w:rsidR="00A97FBB" w:rsidRPr="00CE53D1" w14:paraId="477D0651" w14:textId="77777777" w:rsidTr="008315C7">
        <w:trPr>
          <w:trHeight w:val="378"/>
        </w:trPr>
        <w:tc>
          <w:tcPr>
            <w:tcW w:w="2410" w:type="dxa"/>
          </w:tcPr>
          <w:p w14:paraId="1FC270BE" w14:textId="77777777" w:rsidR="00A97FBB" w:rsidRPr="00CE53D1" w:rsidRDefault="00A97FBB" w:rsidP="008315C7">
            <w:pPr>
              <w:jc w:val="both"/>
              <w:rPr>
                <w:rFonts w:ascii="Times New Roman" w:hAnsi="Times New Roman" w:cs="Times New Roman"/>
                <w:sz w:val="20"/>
                <w:szCs w:val="20"/>
              </w:rPr>
            </w:pPr>
            <w:r w:rsidRPr="00CE53D1">
              <w:rPr>
                <w:rFonts w:ascii="Times New Roman" w:hAnsi="Times New Roman" w:cs="Times New Roman"/>
                <w:sz w:val="20"/>
                <w:szCs w:val="20"/>
              </w:rPr>
              <w:t xml:space="preserve">2.1. Programmas nosaukums </w:t>
            </w:r>
          </w:p>
        </w:tc>
        <w:tc>
          <w:tcPr>
            <w:tcW w:w="6804" w:type="dxa"/>
          </w:tcPr>
          <w:p w14:paraId="016BF3D8" w14:textId="77777777" w:rsidR="00A97FBB" w:rsidRPr="00CE53D1" w:rsidRDefault="00A97FBB" w:rsidP="008315C7">
            <w:pPr>
              <w:spacing w:after="120"/>
              <w:rPr>
                <w:rFonts w:ascii="Times New Roman" w:hAnsi="Times New Roman" w:cs="Times New Roman"/>
                <w:iCs/>
                <w:sz w:val="20"/>
                <w:szCs w:val="20"/>
              </w:rPr>
            </w:pPr>
            <w:r w:rsidRPr="00CE53D1">
              <w:rPr>
                <w:rFonts w:ascii="Times New Roman" w:hAnsi="Times New Roman" w:cs="Times New Roman"/>
                <w:iCs/>
                <w:sz w:val="20"/>
                <w:szCs w:val="20"/>
              </w:rPr>
              <w:t>"E-lietas programma"</w:t>
            </w:r>
          </w:p>
          <w:p w14:paraId="257653E4" w14:textId="77777777" w:rsidR="00A97FBB" w:rsidRPr="00CE53D1" w:rsidRDefault="00A97FBB" w:rsidP="008315C7">
            <w:pPr>
              <w:rPr>
                <w:rFonts w:ascii="Times New Roman" w:hAnsi="Times New Roman" w:cs="Times New Roman"/>
                <w:iCs/>
                <w:sz w:val="19"/>
                <w:szCs w:val="19"/>
              </w:rPr>
            </w:pPr>
            <w:r w:rsidRPr="00CE53D1">
              <w:rPr>
                <w:rFonts w:ascii="Times New Roman" w:hAnsi="Times New Roman" w:cs="Times New Roman"/>
                <w:iCs/>
                <w:sz w:val="20"/>
                <w:szCs w:val="20"/>
              </w:rPr>
              <w:t>Investīcijas nolūks: sabiedriskās kārtības un drošības procesu, izmeklēšanas un tiesvedības procesu, kā arī soda izpildes un uzraudzības procesu un saistīto pakalpojumu digitālā transformācija, tai skaitā e-lietas attīstība</w:t>
            </w:r>
          </w:p>
        </w:tc>
      </w:tr>
      <w:tr w:rsidR="00A97FBB" w:rsidRPr="00CE53D1" w14:paraId="7F5C8C26" w14:textId="77777777" w:rsidTr="008315C7">
        <w:trPr>
          <w:trHeight w:val="378"/>
        </w:trPr>
        <w:tc>
          <w:tcPr>
            <w:tcW w:w="2410" w:type="dxa"/>
          </w:tcPr>
          <w:p w14:paraId="22682CC4" w14:textId="77777777" w:rsidR="00A97FBB" w:rsidRPr="00CE53D1" w:rsidRDefault="00A97FBB" w:rsidP="008315C7">
            <w:pPr>
              <w:rPr>
                <w:rFonts w:ascii="Times New Roman" w:hAnsi="Times New Roman" w:cs="Times New Roman"/>
                <w:sz w:val="20"/>
                <w:szCs w:val="20"/>
              </w:rPr>
            </w:pPr>
            <w:r w:rsidRPr="00CE53D1">
              <w:rPr>
                <w:rFonts w:ascii="Times New Roman" w:hAnsi="Times New Roman" w:cs="Times New Roman"/>
                <w:sz w:val="20"/>
                <w:szCs w:val="20"/>
              </w:rPr>
              <w:t xml:space="preserve">2.2. Saistība ar citiem projektiem </w:t>
            </w:r>
          </w:p>
        </w:tc>
        <w:tc>
          <w:tcPr>
            <w:tcW w:w="6804" w:type="dxa"/>
          </w:tcPr>
          <w:p w14:paraId="118A1ECB" w14:textId="7A8ABDB8" w:rsidR="00A97FBB" w:rsidRPr="00CE53D1" w:rsidRDefault="00A97FBB" w:rsidP="008315C7">
            <w:pPr>
              <w:jc w:val="both"/>
              <w:rPr>
                <w:rFonts w:ascii="Times New Roman" w:hAnsi="Times New Roman" w:cs="Times New Roman"/>
                <w:iCs/>
                <w:spacing w:val="-2"/>
                <w:sz w:val="20"/>
                <w:szCs w:val="20"/>
              </w:rPr>
            </w:pPr>
            <w:bookmarkStart w:id="1" w:name="OLE_LINK12"/>
            <w:r w:rsidRPr="00F377C4">
              <w:rPr>
                <w:rFonts w:ascii="Times New Roman" w:hAnsi="Times New Roman" w:cs="Times New Roman"/>
                <w:iCs/>
                <w:spacing w:val="-2"/>
                <w:sz w:val="20"/>
                <w:szCs w:val="20"/>
              </w:rPr>
              <w:t xml:space="preserve">Atbilstoši </w:t>
            </w:r>
            <w:r w:rsidR="00500EEF" w:rsidRPr="00F377C4">
              <w:rPr>
                <w:rFonts w:ascii="Times New Roman" w:hAnsi="Times New Roman" w:cs="Times New Roman"/>
                <w:iCs/>
                <w:spacing w:val="-2"/>
                <w:sz w:val="20"/>
                <w:szCs w:val="20"/>
              </w:rPr>
              <w:t xml:space="preserve">IeM IC </w:t>
            </w:r>
            <w:r w:rsidRPr="00F377C4">
              <w:rPr>
                <w:rFonts w:ascii="Times New Roman" w:hAnsi="Times New Roman" w:cs="Times New Roman"/>
                <w:iCs/>
                <w:spacing w:val="-2"/>
                <w:sz w:val="20"/>
                <w:szCs w:val="20"/>
              </w:rPr>
              <w:t>ieviestā</w:t>
            </w:r>
            <w:r w:rsidRPr="00CE53D1">
              <w:rPr>
                <w:rFonts w:ascii="Times New Roman" w:hAnsi="Times New Roman" w:cs="Times New Roman"/>
                <w:iCs/>
                <w:spacing w:val="-2"/>
                <w:sz w:val="20"/>
                <w:szCs w:val="20"/>
              </w:rPr>
              <w:t xml:space="preserve"> projekta "Jaunās paaudzes </w:t>
            </w:r>
            <w:proofErr w:type="spellStart"/>
            <w:r w:rsidRPr="00CE53D1">
              <w:rPr>
                <w:rFonts w:ascii="Times New Roman" w:hAnsi="Times New Roman" w:cs="Times New Roman"/>
                <w:iCs/>
                <w:spacing w:val="-2"/>
                <w:sz w:val="20"/>
                <w:szCs w:val="20"/>
              </w:rPr>
              <w:t>Iekšlietu</w:t>
            </w:r>
            <w:proofErr w:type="spellEnd"/>
            <w:r w:rsidRPr="00CE53D1">
              <w:rPr>
                <w:rFonts w:ascii="Times New Roman" w:hAnsi="Times New Roman" w:cs="Times New Roman"/>
                <w:iCs/>
                <w:spacing w:val="-2"/>
                <w:sz w:val="20"/>
                <w:szCs w:val="20"/>
              </w:rPr>
              <w:t xml:space="preserve"> integrētā informācijas sistēma" grafikam sasaiste datu savstarpējā apmaiņā.</w:t>
            </w:r>
          </w:p>
          <w:p w14:paraId="7ACBFF13" w14:textId="525FAE18" w:rsidR="00A97FBB" w:rsidRPr="00CE53D1" w:rsidRDefault="00A97FBB" w:rsidP="008315C7">
            <w:pPr>
              <w:spacing w:before="120"/>
              <w:jc w:val="both"/>
              <w:rPr>
                <w:rFonts w:ascii="Times New Roman" w:hAnsi="Times New Roman" w:cs="Times New Roman"/>
                <w:iCs/>
                <w:sz w:val="20"/>
                <w:szCs w:val="20"/>
                <w:u w:val="single"/>
              </w:rPr>
            </w:pPr>
            <w:r w:rsidRPr="00CE53D1">
              <w:rPr>
                <w:rFonts w:ascii="Times New Roman" w:hAnsi="Times New Roman" w:cs="Times New Roman"/>
                <w:iCs/>
                <w:sz w:val="20"/>
                <w:szCs w:val="20"/>
                <w:u w:val="single"/>
              </w:rPr>
              <w:t>Plā</w:t>
            </w:r>
            <w:r w:rsidR="00D10361">
              <w:rPr>
                <w:rFonts w:ascii="Times New Roman" w:hAnsi="Times New Roman" w:cs="Times New Roman"/>
                <w:iCs/>
                <w:sz w:val="20"/>
                <w:szCs w:val="20"/>
                <w:u w:val="single"/>
              </w:rPr>
              <w:t>notie</w:t>
            </w:r>
            <w:r w:rsidRPr="00CE53D1">
              <w:rPr>
                <w:rFonts w:ascii="Times New Roman" w:hAnsi="Times New Roman" w:cs="Times New Roman"/>
                <w:iCs/>
                <w:sz w:val="20"/>
                <w:szCs w:val="20"/>
                <w:u w:val="single"/>
              </w:rPr>
              <w:t xml:space="preserve"> projekti:</w:t>
            </w:r>
          </w:p>
          <w:p w14:paraId="7F0577FB" w14:textId="55030F1C" w:rsidR="00A97FBB" w:rsidRPr="00D10361" w:rsidRDefault="00D10361" w:rsidP="00D10361">
            <w:pPr>
              <w:pStyle w:val="ListParagraph"/>
              <w:numPr>
                <w:ilvl w:val="0"/>
                <w:numId w:val="23"/>
              </w:numPr>
              <w:ind w:left="457"/>
              <w:rPr>
                <w:rFonts w:ascii="Times New Roman" w:hAnsi="Times New Roman" w:cs="Times New Roman"/>
                <w:bCs/>
                <w:iCs/>
                <w:color w:val="000000" w:themeColor="text1"/>
                <w:sz w:val="20"/>
                <w:szCs w:val="20"/>
              </w:rPr>
            </w:pPr>
            <w:proofErr w:type="spellStart"/>
            <w:r w:rsidRPr="00D10361">
              <w:rPr>
                <w:rFonts w:ascii="Times New Roman" w:hAnsi="Times New Roman" w:cs="Times New Roman"/>
                <w:bCs/>
                <w:iCs/>
                <w:color w:val="000000" w:themeColor="text1"/>
                <w:sz w:val="20"/>
                <w:szCs w:val="20"/>
              </w:rPr>
              <w:t>Iekšlietu</w:t>
            </w:r>
            <w:proofErr w:type="spellEnd"/>
            <w:r w:rsidRPr="00D10361">
              <w:rPr>
                <w:rFonts w:ascii="Times New Roman" w:hAnsi="Times New Roman" w:cs="Times New Roman"/>
                <w:bCs/>
                <w:iCs/>
                <w:color w:val="000000" w:themeColor="text1"/>
                <w:sz w:val="20"/>
                <w:szCs w:val="20"/>
              </w:rPr>
              <w:t xml:space="preserve"> ministrijas Informācijas centr</w:t>
            </w:r>
            <w:r>
              <w:rPr>
                <w:rFonts w:ascii="Times New Roman" w:hAnsi="Times New Roman" w:cs="Times New Roman"/>
                <w:bCs/>
                <w:iCs/>
                <w:color w:val="000000" w:themeColor="text1"/>
                <w:sz w:val="20"/>
                <w:szCs w:val="20"/>
              </w:rPr>
              <w:t>a īstenotais projekts</w:t>
            </w:r>
            <w:r w:rsidRPr="00D10361">
              <w:rPr>
                <w:rFonts w:ascii="Times New Roman" w:hAnsi="Times New Roman" w:cs="Times New Roman"/>
                <w:bCs/>
                <w:iCs/>
                <w:color w:val="000000" w:themeColor="text1"/>
                <w:sz w:val="20"/>
                <w:szCs w:val="20"/>
              </w:rPr>
              <w:t xml:space="preserve"> </w:t>
            </w:r>
            <w:r w:rsidR="00A97FBB" w:rsidRPr="00D10361">
              <w:rPr>
                <w:rFonts w:ascii="Times New Roman" w:hAnsi="Times New Roman" w:cs="Times New Roman"/>
                <w:bCs/>
                <w:iCs/>
                <w:color w:val="000000" w:themeColor="text1"/>
                <w:sz w:val="20"/>
                <w:szCs w:val="20"/>
              </w:rPr>
              <w:t>“Tehniskā nodrošinājuma un digitālo risinājumu ieviešana izmeklēšanas procesa efektīvai darbībai, sabiedriskās kārtības un drošības monitoringa uzlabošanai”, kura ietvaros tiek īstenota Kriminālprocesa informācijas sistēmas (E-KRASS) izstrādes un ieviešanas 1. kārta 2026. gada I cet.</w:t>
            </w:r>
            <w:r>
              <w:t xml:space="preserve"> </w:t>
            </w:r>
            <w:r w:rsidRPr="00D10361">
              <w:rPr>
                <w:rFonts w:ascii="Times New Roman" w:hAnsi="Times New Roman" w:cs="Times New Roman"/>
                <w:bCs/>
                <w:iCs/>
                <w:color w:val="000000" w:themeColor="text1"/>
                <w:sz w:val="20"/>
                <w:szCs w:val="20"/>
              </w:rPr>
              <w:t>(ID Nr. 2.1.1.1.i.0/1/23/I/VARAM/009);</w:t>
            </w:r>
          </w:p>
          <w:p w14:paraId="0FD8D099" w14:textId="32F2D7C4" w:rsidR="00A97FBB" w:rsidRPr="00CE53D1" w:rsidRDefault="00A97FBB" w:rsidP="008315C7">
            <w:pPr>
              <w:pStyle w:val="ListParagraph"/>
              <w:numPr>
                <w:ilvl w:val="0"/>
                <w:numId w:val="23"/>
              </w:numPr>
              <w:ind w:left="465" w:hanging="227"/>
              <w:jc w:val="both"/>
              <w:rPr>
                <w:rFonts w:ascii="Times New Roman" w:hAnsi="Times New Roman" w:cs="Times New Roman"/>
                <w:bCs/>
                <w:iCs/>
                <w:color w:val="000000" w:themeColor="text1"/>
                <w:sz w:val="20"/>
                <w:szCs w:val="20"/>
              </w:rPr>
            </w:pPr>
            <w:r w:rsidRPr="00CE53D1">
              <w:rPr>
                <w:rFonts w:ascii="Times New Roman" w:hAnsi="Times New Roman" w:cs="Times New Roman"/>
                <w:iCs/>
                <w:sz w:val="20"/>
                <w:szCs w:val="20"/>
              </w:rPr>
              <w:t xml:space="preserve">Tiesu administrācijas E-lietas 2. posma ietvaros </w:t>
            </w:r>
            <w:r w:rsidRPr="00CE53D1">
              <w:rPr>
                <w:rFonts w:ascii="Times New Roman" w:hAnsi="Times New Roman" w:cs="Times New Roman"/>
                <w:bCs/>
                <w:iCs/>
                <w:color w:val="000000" w:themeColor="text1"/>
                <w:sz w:val="20"/>
                <w:szCs w:val="20"/>
              </w:rPr>
              <w:t>īsteno</w:t>
            </w:r>
            <w:r w:rsidRPr="00CE53D1">
              <w:rPr>
                <w:rFonts w:ascii="Times New Roman" w:hAnsi="Times New Roman" w:cs="Times New Roman"/>
                <w:iCs/>
                <w:sz w:val="20"/>
                <w:szCs w:val="20"/>
              </w:rPr>
              <w:t xml:space="preserve">tais projekts "E-lietas programma – izmeklēšanas un tiesvedības procesu pilnveide – 2. posms" </w:t>
            </w:r>
            <w:r w:rsidRPr="00CE53D1">
              <w:rPr>
                <w:rFonts w:ascii="Times New Roman" w:hAnsi="Times New Roman" w:cs="Times New Roman"/>
                <w:bCs/>
                <w:iCs/>
                <w:color w:val="000000" w:themeColor="text1"/>
                <w:sz w:val="20"/>
                <w:szCs w:val="20"/>
              </w:rPr>
              <w:t>2023. gada I cet.–2026. gada I cet.</w:t>
            </w:r>
            <w:r w:rsidR="00D10361">
              <w:t xml:space="preserve"> </w:t>
            </w:r>
            <w:r w:rsidR="00D10361" w:rsidRPr="00D10361">
              <w:rPr>
                <w:rFonts w:ascii="Times New Roman" w:hAnsi="Times New Roman" w:cs="Times New Roman"/>
                <w:bCs/>
                <w:iCs/>
                <w:color w:val="000000" w:themeColor="text1"/>
                <w:sz w:val="20"/>
                <w:szCs w:val="20"/>
              </w:rPr>
              <w:t>(ID Nr. 2.1.2.1.i.0/1/23/I/VARAM/002)</w:t>
            </w:r>
            <w:r w:rsidR="00D10361">
              <w:rPr>
                <w:rFonts w:ascii="Times New Roman" w:hAnsi="Times New Roman" w:cs="Times New Roman"/>
                <w:bCs/>
                <w:iCs/>
                <w:color w:val="000000" w:themeColor="text1"/>
                <w:sz w:val="20"/>
                <w:szCs w:val="20"/>
              </w:rPr>
              <w:t>.</w:t>
            </w:r>
          </w:p>
          <w:p w14:paraId="0BC72D2A" w14:textId="77777777" w:rsidR="00A97FBB" w:rsidRPr="00CE53D1" w:rsidRDefault="00A97FBB" w:rsidP="008315C7">
            <w:pPr>
              <w:spacing w:before="120"/>
              <w:jc w:val="both"/>
              <w:rPr>
                <w:rFonts w:ascii="Times New Roman" w:hAnsi="Times New Roman" w:cs="Times New Roman"/>
                <w:iCs/>
                <w:sz w:val="20"/>
                <w:szCs w:val="20"/>
                <w:u w:val="single"/>
              </w:rPr>
            </w:pPr>
            <w:r w:rsidRPr="00CE53D1">
              <w:rPr>
                <w:rFonts w:ascii="Times New Roman" w:hAnsi="Times New Roman" w:cs="Times New Roman"/>
                <w:iCs/>
                <w:sz w:val="20"/>
                <w:szCs w:val="20"/>
                <w:u w:val="single"/>
              </w:rPr>
              <w:t>Īstenotie ERAF projekti:</w:t>
            </w:r>
          </w:p>
          <w:p w14:paraId="731C64D8" w14:textId="77777777" w:rsidR="00A97FBB" w:rsidRPr="00CE53D1" w:rsidRDefault="00A97FBB" w:rsidP="008315C7">
            <w:pPr>
              <w:pStyle w:val="ListParagraph"/>
              <w:numPr>
                <w:ilvl w:val="0"/>
                <w:numId w:val="24"/>
              </w:numPr>
              <w:spacing w:after="40"/>
              <w:ind w:left="511" w:hanging="227"/>
              <w:contextualSpacing w:val="0"/>
              <w:jc w:val="both"/>
              <w:rPr>
                <w:rFonts w:ascii="Times New Roman" w:hAnsi="Times New Roman" w:cs="Times New Roman"/>
                <w:bCs/>
                <w:iCs/>
                <w:color w:val="000000" w:themeColor="text1"/>
                <w:sz w:val="20"/>
                <w:szCs w:val="20"/>
              </w:rPr>
            </w:pPr>
            <w:r w:rsidRPr="00CE53D1">
              <w:rPr>
                <w:rFonts w:ascii="Times New Roman" w:hAnsi="Times New Roman" w:cs="Times New Roman"/>
                <w:bCs/>
                <w:iCs/>
                <w:color w:val="000000" w:themeColor="text1"/>
                <w:sz w:val="20"/>
                <w:szCs w:val="20"/>
              </w:rPr>
              <w:t>Tiesu informatīvās sistēmas attīstība; 15.03.2018.</w:t>
            </w:r>
            <w:r w:rsidRPr="00CE53D1">
              <w:rPr>
                <w:rFonts w:ascii="Times New Roman" w:hAnsi="Times New Roman" w:cs="Times New Roman"/>
                <w:iCs/>
                <w:sz w:val="20"/>
                <w:szCs w:val="20"/>
              </w:rPr>
              <w:t>–</w:t>
            </w:r>
            <w:r w:rsidRPr="00CE53D1">
              <w:rPr>
                <w:rFonts w:ascii="Times New Roman" w:hAnsi="Times New Roman" w:cs="Times New Roman"/>
                <w:bCs/>
                <w:iCs/>
                <w:color w:val="000000" w:themeColor="text1"/>
                <w:sz w:val="20"/>
                <w:szCs w:val="20"/>
              </w:rPr>
              <w:t>30.11.2021.;</w:t>
            </w:r>
          </w:p>
          <w:p w14:paraId="2355A257" w14:textId="77777777" w:rsidR="00A97FBB" w:rsidRPr="00CE53D1" w:rsidRDefault="00A97FBB" w:rsidP="008315C7">
            <w:pPr>
              <w:pStyle w:val="ListParagraph"/>
              <w:numPr>
                <w:ilvl w:val="0"/>
                <w:numId w:val="24"/>
              </w:numPr>
              <w:spacing w:after="40"/>
              <w:ind w:left="511" w:hanging="227"/>
              <w:contextualSpacing w:val="0"/>
              <w:jc w:val="both"/>
              <w:rPr>
                <w:rFonts w:ascii="Times New Roman" w:hAnsi="Times New Roman" w:cs="Times New Roman"/>
                <w:bCs/>
                <w:iCs/>
                <w:color w:val="000000" w:themeColor="text1"/>
                <w:sz w:val="20"/>
                <w:szCs w:val="20"/>
              </w:rPr>
            </w:pPr>
            <w:r w:rsidRPr="00CE53D1">
              <w:rPr>
                <w:rFonts w:ascii="Times New Roman" w:hAnsi="Times New Roman" w:cs="Times New Roman"/>
                <w:bCs/>
                <w:iCs/>
                <w:color w:val="000000" w:themeColor="text1"/>
                <w:sz w:val="20"/>
                <w:szCs w:val="20"/>
              </w:rPr>
              <w:t>Prokuratūras informācijas sistēmas attīstība (ID Nr. 2.2.1.1/17/I/010 "Prokuratūras informācijas sistēmas attīstība") 16.03.2018.</w:t>
            </w:r>
            <w:r w:rsidRPr="00CE53D1">
              <w:rPr>
                <w:rFonts w:ascii="Times New Roman" w:hAnsi="Times New Roman" w:cs="Times New Roman"/>
                <w:iCs/>
                <w:sz w:val="20"/>
                <w:szCs w:val="20"/>
              </w:rPr>
              <w:t>–</w:t>
            </w:r>
            <w:r w:rsidRPr="00CE53D1">
              <w:rPr>
                <w:rFonts w:ascii="Times New Roman" w:hAnsi="Times New Roman" w:cs="Times New Roman"/>
                <w:bCs/>
                <w:iCs/>
                <w:color w:val="000000" w:themeColor="text1"/>
                <w:sz w:val="20"/>
                <w:szCs w:val="20"/>
              </w:rPr>
              <w:t>30.11.2021.;</w:t>
            </w:r>
          </w:p>
          <w:p w14:paraId="27419E6D" w14:textId="77777777" w:rsidR="00A97FBB" w:rsidRPr="00CE53D1" w:rsidRDefault="00A97FBB" w:rsidP="008315C7">
            <w:pPr>
              <w:pStyle w:val="ListParagraph"/>
              <w:numPr>
                <w:ilvl w:val="0"/>
                <w:numId w:val="24"/>
              </w:numPr>
              <w:spacing w:after="40"/>
              <w:ind w:left="511" w:hanging="227"/>
              <w:contextualSpacing w:val="0"/>
              <w:jc w:val="both"/>
              <w:rPr>
                <w:rFonts w:ascii="Times New Roman" w:hAnsi="Times New Roman" w:cs="Times New Roman"/>
                <w:bCs/>
                <w:iCs/>
                <w:color w:val="000000" w:themeColor="text1"/>
                <w:spacing w:val="-2"/>
                <w:sz w:val="20"/>
                <w:szCs w:val="20"/>
              </w:rPr>
            </w:pPr>
            <w:r w:rsidRPr="00CE53D1">
              <w:rPr>
                <w:rFonts w:ascii="Times New Roman" w:hAnsi="Times New Roman" w:cs="Times New Roman"/>
                <w:bCs/>
                <w:iCs/>
                <w:color w:val="000000" w:themeColor="text1"/>
                <w:spacing w:val="-2"/>
                <w:sz w:val="20"/>
                <w:szCs w:val="20"/>
              </w:rPr>
              <w:t>Probācijas klientu uzskaites sistēmas pilnveidošana 23.04.2018.</w:t>
            </w:r>
            <w:r w:rsidRPr="00CE53D1">
              <w:rPr>
                <w:rFonts w:ascii="Times New Roman" w:hAnsi="Times New Roman" w:cs="Times New Roman"/>
                <w:iCs/>
                <w:spacing w:val="-2"/>
                <w:sz w:val="20"/>
                <w:szCs w:val="20"/>
              </w:rPr>
              <w:t>–</w:t>
            </w:r>
            <w:r w:rsidRPr="00CE53D1">
              <w:rPr>
                <w:rFonts w:ascii="Times New Roman" w:hAnsi="Times New Roman" w:cs="Times New Roman"/>
                <w:bCs/>
                <w:iCs/>
                <w:color w:val="000000" w:themeColor="text1"/>
                <w:spacing w:val="-2"/>
                <w:sz w:val="20"/>
                <w:szCs w:val="20"/>
              </w:rPr>
              <w:t>30.11.2021.;</w:t>
            </w:r>
          </w:p>
          <w:p w14:paraId="1B6785A1" w14:textId="77777777" w:rsidR="00A97FBB" w:rsidRPr="00CE53D1" w:rsidRDefault="00A97FBB" w:rsidP="008315C7">
            <w:pPr>
              <w:pStyle w:val="ListParagraph"/>
              <w:numPr>
                <w:ilvl w:val="0"/>
                <w:numId w:val="24"/>
              </w:numPr>
              <w:ind w:left="511" w:hanging="227"/>
              <w:jc w:val="both"/>
              <w:rPr>
                <w:rFonts w:ascii="Times New Roman" w:hAnsi="Times New Roman" w:cs="Times New Roman"/>
                <w:bCs/>
                <w:iCs/>
                <w:color w:val="000000" w:themeColor="text1"/>
                <w:sz w:val="20"/>
                <w:szCs w:val="20"/>
              </w:rPr>
            </w:pPr>
            <w:r w:rsidRPr="00CE53D1">
              <w:rPr>
                <w:rFonts w:ascii="Times New Roman" w:hAnsi="Times New Roman" w:cs="Times New Roman"/>
                <w:bCs/>
                <w:iCs/>
                <w:color w:val="000000" w:themeColor="text1"/>
                <w:sz w:val="20"/>
                <w:szCs w:val="20"/>
              </w:rPr>
              <w:t>Ieslodzījuma vietu pārvaldes informācijas sistēmas pilnveidošana 03.2018.</w:t>
            </w:r>
            <w:r w:rsidRPr="00CE53D1">
              <w:rPr>
                <w:rFonts w:ascii="Times New Roman" w:hAnsi="Times New Roman" w:cs="Times New Roman"/>
                <w:iCs/>
                <w:sz w:val="20"/>
                <w:szCs w:val="20"/>
              </w:rPr>
              <w:t>–</w:t>
            </w:r>
            <w:r w:rsidRPr="00CE53D1">
              <w:rPr>
                <w:rFonts w:ascii="Times New Roman" w:hAnsi="Times New Roman" w:cs="Times New Roman"/>
                <w:bCs/>
                <w:iCs/>
                <w:color w:val="000000" w:themeColor="text1"/>
                <w:sz w:val="20"/>
                <w:szCs w:val="20"/>
              </w:rPr>
              <w:t>30.11.2021.</w:t>
            </w:r>
          </w:p>
          <w:p w14:paraId="6D7E36A5" w14:textId="77777777" w:rsidR="00A97FBB" w:rsidRPr="00CE53D1" w:rsidRDefault="00A97FBB" w:rsidP="008315C7">
            <w:pPr>
              <w:pStyle w:val="ListParagraph"/>
              <w:numPr>
                <w:ilvl w:val="0"/>
                <w:numId w:val="24"/>
              </w:numPr>
              <w:ind w:left="511" w:hanging="227"/>
              <w:jc w:val="both"/>
              <w:rPr>
                <w:rFonts w:ascii="Times New Roman" w:hAnsi="Times New Roman" w:cs="Times New Roman"/>
                <w:bCs/>
                <w:iCs/>
                <w:color w:val="000000" w:themeColor="text1"/>
                <w:sz w:val="20"/>
                <w:szCs w:val="20"/>
              </w:rPr>
            </w:pPr>
            <w:r w:rsidRPr="00CE53D1">
              <w:rPr>
                <w:rFonts w:ascii="Times New Roman" w:hAnsi="Times New Roman" w:cs="Times New Roman"/>
                <w:bCs/>
                <w:iCs/>
                <w:color w:val="000000" w:themeColor="text1"/>
                <w:sz w:val="20"/>
                <w:szCs w:val="20"/>
              </w:rPr>
              <w:t>“Jaunās paaudzes Integrētā Iekšlietu informācijas sistēma 2 (IIIS2) – ERAF finansējums, 14.04.2020.-23.04.2023.</w:t>
            </w:r>
          </w:p>
          <w:p w14:paraId="1E034AE2" w14:textId="77777777" w:rsidR="00A97FBB" w:rsidRPr="00CE53D1" w:rsidRDefault="00A97FBB" w:rsidP="008315C7">
            <w:pPr>
              <w:spacing w:before="120"/>
              <w:jc w:val="both"/>
              <w:rPr>
                <w:rFonts w:ascii="Times New Roman" w:hAnsi="Times New Roman" w:cs="Times New Roman"/>
                <w:iCs/>
                <w:sz w:val="20"/>
                <w:szCs w:val="20"/>
              </w:rPr>
            </w:pPr>
            <w:r w:rsidRPr="00CE53D1">
              <w:rPr>
                <w:rFonts w:ascii="Times New Roman" w:hAnsi="Times New Roman" w:cs="Times New Roman"/>
                <w:bCs/>
                <w:iCs/>
                <w:color w:val="000000" w:themeColor="text1"/>
                <w:sz w:val="20"/>
                <w:szCs w:val="20"/>
              </w:rPr>
              <w:t xml:space="preserve">Finansējuma saņēmējs apliecina, ka nepastāv dubultā finansējuma risks ar plānotajiem un īstenotajiem projektiem, </w:t>
            </w:r>
            <w:r w:rsidRPr="00CE53D1">
              <w:rPr>
                <w:rFonts w:ascii="Times New Roman" w:hAnsi="Times New Roman" w:cs="Times New Roman"/>
                <w:sz w:val="20"/>
                <w:szCs w:val="20"/>
              </w:rPr>
              <w:t xml:space="preserve">tai skaitā ar projektu, kurā līdz šim tika </w:t>
            </w:r>
            <w:r w:rsidRPr="00CE53D1">
              <w:rPr>
                <w:rFonts w:ascii="Times New Roman" w:hAnsi="Times New Roman" w:cs="Times New Roman"/>
                <w:sz w:val="20"/>
                <w:szCs w:val="20"/>
              </w:rPr>
              <w:lastRenderedPageBreak/>
              <w:t>izstrādāta/attīstīta Prokuratūras informācijas sistēma, kurai tiek plānota turpmāka attīstība/pilnveide šajā investīcijas projektā</w:t>
            </w:r>
            <w:bookmarkEnd w:id="1"/>
          </w:p>
        </w:tc>
      </w:tr>
    </w:tbl>
    <w:p w14:paraId="1C799C05" w14:textId="77777777" w:rsidR="00A97FBB" w:rsidRPr="00CE53D1" w:rsidRDefault="00A97FBB" w:rsidP="00A97FBB">
      <w:pPr>
        <w:pStyle w:val="ListParagraph"/>
        <w:spacing w:after="0" w:line="240" w:lineRule="auto"/>
        <w:ind w:left="0"/>
        <w:rPr>
          <w:rFonts w:ascii="Times New Roman" w:hAnsi="Times New Roman" w:cs="Times New Roman"/>
          <w:bCs/>
        </w:rPr>
      </w:pPr>
    </w:p>
    <w:p w14:paraId="00633C5E" w14:textId="77777777" w:rsidR="00A97FBB" w:rsidRPr="00CE53D1" w:rsidRDefault="00A97FBB" w:rsidP="00A97FBB">
      <w:pPr>
        <w:spacing w:after="60" w:line="240" w:lineRule="auto"/>
        <w:jc w:val="both"/>
        <w:rPr>
          <w:rFonts w:ascii="Times New Roman" w:hAnsi="Times New Roman" w:cs="Times New Roman"/>
          <w:b/>
          <w:sz w:val="24"/>
          <w:szCs w:val="24"/>
        </w:rPr>
      </w:pPr>
      <w:r w:rsidRPr="00CE53D1">
        <w:rPr>
          <w:rFonts w:ascii="Times New Roman" w:hAnsi="Times New Roman" w:cs="Times New Roman"/>
          <w:b/>
          <w:sz w:val="24"/>
          <w:szCs w:val="24"/>
        </w:rPr>
        <w:t>3. Projekta mērķis un galvenie ieguvumi</w:t>
      </w:r>
    </w:p>
    <w:tbl>
      <w:tblPr>
        <w:tblStyle w:val="TableGrid"/>
        <w:tblW w:w="9214" w:type="dxa"/>
        <w:tblInd w:w="-5" w:type="dxa"/>
        <w:tblLayout w:type="fixed"/>
        <w:tblLook w:val="04A0" w:firstRow="1" w:lastRow="0" w:firstColumn="1" w:lastColumn="0" w:noHBand="0" w:noVBand="1"/>
      </w:tblPr>
      <w:tblGrid>
        <w:gridCol w:w="3261"/>
        <w:gridCol w:w="3402"/>
        <w:gridCol w:w="1275"/>
        <w:gridCol w:w="1276"/>
      </w:tblGrid>
      <w:tr w:rsidR="00A97FBB" w:rsidRPr="00CE53D1" w14:paraId="32283E09" w14:textId="77777777" w:rsidTr="008315C7">
        <w:tc>
          <w:tcPr>
            <w:tcW w:w="3261" w:type="dxa"/>
          </w:tcPr>
          <w:p w14:paraId="7A0F9FBC" w14:textId="77777777" w:rsidR="00A97FBB" w:rsidRPr="00CE53D1" w:rsidRDefault="00A97FBB" w:rsidP="008315C7">
            <w:pPr>
              <w:rPr>
                <w:rFonts w:ascii="Times New Roman" w:hAnsi="Times New Roman" w:cs="Times New Roman"/>
                <w:sz w:val="20"/>
                <w:szCs w:val="20"/>
              </w:rPr>
            </w:pPr>
            <w:r w:rsidRPr="00CE53D1">
              <w:rPr>
                <w:rFonts w:ascii="Times New Roman" w:hAnsi="Times New Roman" w:cs="Times New Roman"/>
                <w:sz w:val="20"/>
                <w:szCs w:val="20"/>
              </w:rPr>
              <w:t xml:space="preserve">3.1. Projekta mērķis un galvenais saturs </w:t>
            </w:r>
          </w:p>
        </w:tc>
        <w:tc>
          <w:tcPr>
            <w:tcW w:w="5953" w:type="dxa"/>
            <w:gridSpan w:val="3"/>
          </w:tcPr>
          <w:p w14:paraId="446FFB57" w14:textId="77777777" w:rsidR="00A97FBB" w:rsidRPr="00CE53D1" w:rsidRDefault="00A97FBB" w:rsidP="008315C7">
            <w:pPr>
              <w:jc w:val="both"/>
              <w:rPr>
                <w:rFonts w:ascii="Times New Roman" w:hAnsi="Times New Roman" w:cs="Times New Roman"/>
                <w:iCs/>
                <w:sz w:val="20"/>
                <w:szCs w:val="20"/>
              </w:rPr>
            </w:pPr>
            <w:r w:rsidRPr="00CE53D1">
              <w:rPr>
                <w:rFonts w:ascii="Times New Roman" w:hAnsi="Times New Roman" w:cs="Times New Roman"/>
                <w:iCs/>
                <w:sz w:val="20"/>
                <w:szCs w:val="20"/>
              </w:rPr>
              <w:t>Prokuratūras informācijas sistēmas (turpmāk – ProIS) pilnveidojumi:</w:t>
            </w:r>
          </w:p>
          <w:p w14:paraId="170A0D34" w14:textId="77777777" w:rsidR="00A97FBB" w:rsidRPr="00CE53D1" w:rsidRDefault="00A97FBB" w:rsidP="008315C7">
            <w:pPr>
              <w:pStyle w:val="ListParagraph"/>
              <w:numPr>
                <w:ilvl w:val="0"/>
                <w:numId w:val="24"/>
              </w:numPr>
              <w:spacing w:after="40"/>
              <w:ind w:left="340" w:hanging="170"/>
              <w:contextualSpacing w:val="0"/>
              <w:jc w:val="both"/>
              <w:rPr>
                <w:rFonts w:ascii="Times New Roman" w:hAnsi="Times New Roman" w:cs="Times New Roman"/>
                <w:bCs/>
                <w:iCs/>
                <w:sz w:val="20"/>
                <w:szCs w:val="20"/>
              </w:rPr>
            </w:pPr>
            <w:r w:rsidRPr="00CE53D1">
              <w:rPr>
                <w:rFonts w:ascii="Times New Roman" w:hAnsi="Times New Roman" w:cs="Times New Roman"/>
                <w:iCs/>
                <w:sz w:val="20"/>
                <w:szCs w:val="20"/>
              </w:rPr>
              <w:t xml:space="preserve">lai </w:t>
            </w:r>
            <w:r w:rsidRPr="00CE53D1">
              <w:rPr>
                <w:rFonts w:ascii="Times New Roman" w:hAnsi="Times New Roman" w:cs="Times New Roman"/>
                <w:bCs/>
                <w:iCs/>
                <w:color w:val="000000" w:themeColor="text1"/>
                <w:sz w:val="20"/>
                <w:szCs w:val="20"/>
              </w:rPr>
              <w:t>nodrošinātu</w:t>
            </w:r>
            <w:r w:rsidRPr="00CE53D1">
              <w:rPr>
                <w:rFonts w:ascii="Times New Roman" w:hAnsi="Times New Roman" w:cs="Times New Roman"/>
                <w:iCs/>
                <w:sz w:val="20"/>
                <w:szCs w:val="20"/>
              </w:rPr>
              <w:t xml:space="preserve"> un pilnveidotu sistēmā pieejamo datu apmaiņu kopīgajā elektronisko lietu katalogā un ieviešamo</w:t>
            </w:r>
            <w:r>
              <w:rPr>
                <w:rFonts w:ascii="Times New Roman" w:hAnsi="Times New Roman" w:cs="Times New Roman"/>
                <w:iCs/>
                <w:sz w:val="20"/>
                <w:szCs w:val="20"/>
              </w:rPr>
              <w:t xml:space="preserve"> </w:t>
            </w:r>
            <w:r w:rsidRPr="00CE53D1">
              <w:rPr>
                <w:rFonts w:ascii="Times New Roman" w:hAnsi="Times New Roman" w:cs="Times New Roman"/>
                <w:iCs/>
                <w:sz w:val="20"/>
                <w:szCs w:val="20"/>
              </w:rPr>
              <w:t xml:space="preserve">koplietošanas risinājumu izmantošanas un attīstības aktivitātes; </w:t>
            </w:r>
          </w:p>
          <w:p w14:paraId="77A93A23" w14:textId="77777777" w:rsidR="00A97FBB" w:rsidRPr="00CE53D1" w:rsidRDefault="00A97FBB" w:rsidP="008315C7">
            <w:pPr>
              <w:pStyle w:val="ListParagraph"/>
              <w:numPr>
                <w:ilvl w:val="0"/>
                <w:numId w:val="24"/>
              </w:numPr>
              <w:spacing w:after="40"/>
              <w:ind w:left="340" w:hanging="170"/>
              <w:contextualSpacing w:val="0"/>
              <w:jc w:val="both"/>
              <w:rPr>
                <w:rFonts w:ascii="Times New Roman" w:hAnsi="Times New Roman" w:cs="Times New Roman"/>
                <w:b/>
                <w:i/>
                <w:color w:val="A6A6A6" w:themeColor="background1" w:themeShade="A6"/>
                <w:sz w:val="20"/>
                <w:szCs w:val="20"/>
              </w:rPr>
            </w:pPr>
            <w:r w:rsidRPr="00CE53D1">
              <w:rPr>
                <w:rFonts w:ascii="Times New Roman" w:hAnsi="Times New Roman" w:cs="Times New Roman"/>
                <w:iCs/>
                <w:sz w:val="20"/>
                <w:szCs w:val="20"/>
              </w:rPr>
              <w:t xml:space="preserve">lai nodrošinātu un nostiprinātu vienotu pieeju datu apmaiņā izmeklēšanas un </w:t>
            </w:r>
            <w:r w:rsidRPr="00CE53D1">
              <w:rPr>
                <w:rFonts w:ascii="Times New Roman" w:hAnsi="Times New Roman" w:cs="Times New Roman"/>
                <w:bCs/>
                <w:iCs/>
                <w:spacing w:val="-2"/>
                <w:sz w:val="20"/>
                <w:szCs w:val="20"/>
              </w:rPr>
              <w:t>tiesvedības</w:t>
            </w:r>
            <w:r w:rsidRPr="00CE53D1">
              <w:rPr>
                <w:rFonts w:ascii="Times New Roman" w:hAnsi="Times New Roman" w:cs="Times New Roman"/>
                <w:iCs/>
                <w:sz w:val="20"/>
                <w:szCs w:val="20"/>
              </w:rPr>
              <w:t xml:space="preserve"> procesu ietvaros, tai skaitā pilnveidojot informācijas sistēmu biznesa funkcionalitāti.</w:t>
            </w:r>
          </w:p>
        </w:tc>
      </w:tr>
      <w:tr w:rsidR="00A97FBB" w:rsidRPr="00CE53D1" w14:paraId="5ABF935E" w14:textId="77777777" w:rsidTr="008315C7">
        <w:tc>
          <w:tcPr>
            <w:tcW w:w="3261" w:type="dxa"/>
          </w:tcPr>
          <w:p w14:paraId="4CE0B9B5" w14:textId="77777777" w:rsidR="00A97FBB" w:rsidRPr="00CE53D1" w:rsidRDefault="00A97FBB" w:rsidP="008315C7">
            <w:pPr>
              <w:rPr>
                <w:rFonts w:ascii="Times New Roman" w:hAnsi="Times New Roman" w:cs="Times New Roman"/>
                <w:bCs/>
                <w:sz w:val="20"/>
                <w:szCs w:val="20"/>
              </w:rPr>
            </w:pPr>
            <w:r w:rsidRPr="00CE53D1">
              <w:rPr>
                <w:rFonts w:ascii="Times New Roman" w:hAnsi="Times New Roman" w:cs="Times New Roman"/>
                <w:sz w:val="20"/>
                <w:szCs w:val="20"/>
              </w:rPr>
              <w:t xml:space="preserve">3.2. </w:t>
            </w:r>
            <w:bookmarkStart w:id="2" w:name="OLE_LINK4"/>
            <w:r w:rsidRPr="00CE53D1">
              <w:rPr>
                <w:rFonts w:ascii="Times New Roman" w:hAnsi="Times New Roman" w:cs="Times New Roman"/>
                <w:sz w:val="20"/>
                <w:szCs w:val="20"/>
              </w:rPr>
              <w:t xml:space="preserve">Projekta pamatojums </w:t>
            </w:r>
            <w:r w:rsidRPr="00CE53D1">
              <w:rPr>
                <w:rFonts w:ascii="Times New Roman" w:hAnsi="Times New Roman" w:cs="Times New Roman"/>
                <w:bCs/>
                <w:sz w:val="20"/>
                <w:szCs w:val="20"/>
              </w:rPr>
              <w:t>(aktualitāte/nepieciešamība/</w:t>
            </w:r>
            <w:r w:rsidRPr="00CE53D1">
              <w:rPr>
                <w:rFonts w:ascii="Times New Roman" w:hAnsi="Times New Roman" w:cs="Times New Roman"/>
                <w:bCs/>
                <w:sz w:val="20"/>
                <w:szCs w:val="20"/>
              </w:rPr>
              <w:br/>
              <w:t xml:space="preserve">risināmā problēma) </w:t>
            </w:r>
            <w:bookmarkEnd w:id="2"/>
          </w:p>
        </w:tc>
        <w:tc>
          <w:tcPr>
            <w:tcW w:w="5953" w:type="dxa"/>
            <w:gridSpan w:val="3"/>
          </w:tcPr>
          <w:p w14:paraId="644137CF" w14:textId="77777777" w:rsidR="00A97FBB" w:rsidRPr="00CE53D1" w:rsidRDefault="00A97FBB" w:rsidP="008315C7">
            <w:pPr>
              <w:spacing w:after="120"/>
              <w:jc w:val="both"/>
              <w:rPr>
                <w:rFonts w:ascii="Times New Roman" w:hAnsi="Times New Roman" w:cs="Times New Roman"/>
                <w:iCs/>
                <w:sz w:val="20"/>
                <w:szCs w:val="20"/>
              </w:rPr>
            </w:pPr>
            <w:bookmarkStart w:id="3" w:name="OLE_LINK16"/>
            <w:bookmarkStart w:id="4" w:name="OLE_LINK5"/>
            <w:r w:rsidRPr="00CE53D1">
              <w:rPr>
                <w:rFonts w:ascii="Times New Roman" w:hAnsi="Times New Roman" w:cs="Times New Roman"/>
                <w:iCs/>
                <w:sz w:val="20"/>
                <w:szCs w:val="20"/>
              </w:rPr>
              <w:t>Elektronisko lietu katalogā (ELK) publicēto IeM IC koplietošanas klasifikatoru integrācija un izmantošana Prokuratūras informācijas sistēmā (ProIS). Vienoto lietu numuru izgūšanas papildinājumu integrācija</w:t>
            </w:r>
            <w:bookmarkEnd w:id="3"/>
            <w:r w:rsidRPr="00CE53D1">
              <w:rPr>
                <w:rFonts w:ascii="Times New Roman" w:hAnsi="Times New Roman" w:cs="Times New Roman"/>
                <w:iCs/>
                <w:sz w:val="20"/>
                <w:szCs w:val="20"/>
              </w:rPr>
              <w:t>.</w:t>
            </w:r>
          </w:p>
          <w:p w14:paraId="3506DEFC" w14:textId="77777777" w:rsidR="00A97FBB" w:rsidRPr="00CE53D1" w:rsidRDefault="00A97FBB" w:rsidP="008315C7">
            <w:pPr>
              <w:spacing w:after="120"/>
              <w:jc w:val="both"/>
              <w:rPr>
                <w:rFonts w:ascii="Times New Roman" w:hAnsi="Times New Roman" w:cs="Times New Roman"/>
                <w:iCs/>
                <w:sz w:val="20"/>
                <w:szCs w:val="20"/>
              </w:rPr>
            </w:pPr>
            <w:bookmarkStart w:id="5" w:name="OLE_LINK15"/>
            <w:r w:rsidRPr="00CE53D1">
              <w:rPr>
                <w:rFonts w:ascii="Times New Roman" w:hAnsi="Times New Roman" w:cs="Times New Roman"/>
                <w:iCs/>
                <w:sz w:val="20"/>
                <w:szCs w:val="20"/>
              </w:rPr>
              <w:t>Dežurējošo prokuroru elektroniska kalendāra izveide un datu koplietošana E-lietas platformā, lai veicinātu ātrāku un efektīvāku sadarbību ar izmeklēšanas iestādes pārstāvjiem.</w:t>
            </w:r>
          </w:p>
          <w:p w14:paraId="63A53AC4" w14:textId="77777777" w:rsidR="00A97FBB" w:rsidRPr="00CE53D1" w:rsidRDefault="00A97FBB" w:rsidP="008315C7">
            <w:pPr>
              <w:spacing w:after="120"/>
              <w:jc w:val="both"/>
              <w:rPr>
                <w:rFonts w:ascii="Times New Roman" w:hAnsi="Times New Roman" w:cs="Times New Roman"/>
                <w:iCs/>
                <w:sz w:val="20"/>
                <w:szCs w:val="20"/>
              </w:rPr>
            </w:pPr>
            <w:r w:rsidRPr="00CE53D1">
              <w:rPr>
                <w:rFonts w:ascii="Times New Roman" w:hAnsi="Times New Roman" w:cs="Times New Roman"/>
                <w:iCs/>
                <w:sz w:val="20"/>
                <w:szCs w:val="20"/>
              </w:rPr>
              <w:t>ProIS attīstība, uzlabojot, automatizējot un pilnveidojot sadarbības procesus ar tiesu un sodu izpildes iestādēm (</w:t>
            </w:r>
            <w:r w:rsidRPr="00FE31CB">
              <w:rPr>
                <w:rFonts w:ascii="Times New Roman" w:hAnsi="Times New Roman" w:cs="Times New Roman"/>
                <w:iCs/>
                <w:sz w:val="20"/>
                <w:szCs w:val="20"/>
              </w:rPr>
              <w:t>pirmstiesas procesā un</w:t>
            </w:r>
            <w:r w:rsidRPr="00CE53D1">
              <w:rPr>
                <w:rFonts w:ascii="Times New Roman" w:hAnsi="Times New Roman" w:cs="Times New Roman"/>
                <w:iCs/>
                <w:sz w:val="20"/>
                <w:szCs w:val="20"/>
              </w:rPr>
              <w:t xml:space="preserve"> ar sodu izpildi saistīto jautājumu izskatīšanā, procesuālo darbību saskaņošanā, ar sodu izpildes jautājumiem saistīto dokumentu aprites automatizācija). </w:t>
            </w:r>
          </w:p>
          <w:p w14:paraId="54CC6D82" w14:textId="77777777" w:rsidR="00A97FBB" w:rsidRPr="00CE53D1" w:rsidRDefault="00A97FBB" w:rsidP="008315C7">
            <w:pPr>
              <w:spacing w:after="120"/>
              <w:jc w:val="both"/>
              <w:rPr>
                <w:rFonts w:ascii="Times New Roman" w:hAnsi="Times New Roman" w:cs="Times New Roman"/>
                <w:iCs/>
                <w:sz w:val="20"/>
                <w:szCs w:val="20"/>
              </w:rPr>
            </w:pPr>
            <w:r w:rsidRPr="00CE53D1">
              <w:rPr>
                <w:rFonts w:ascii="Times New Roman" w:hAnsi="Times New Roman" w:cs="Times New Roman"/>
                <w:iCs/>
                <w:sz w:val="20"/>
                <w:szCs w:val="20"/>
              </w:rPr>
              <w:t>E-lietas platformā integrētajās informācijas sistēmās izvietoto lielapjoma materiālu atskaņošanas funkcionalitātes integrācija ProIS, izmantojot E-lietas platformu.</w:t>
            </w:r>
          </w:p>
          <w:p w14:paraId="4191FB2E" w14:textId="77777777" w:rsidR="00A97FBB" w:rsidRPr="00CE53D1" w:rsidRDefault="00A97FBB" w:rsidP="008315C7">
            <w:pPr>
              <w:spacing w:after="120"/>
              <w:jc w:val="both"/>
              <w:rPr>
                <w:rFonts w:ascii="Times New Roman" w:hAnsi="Times New Roman" w:cs="Times New Roman"/>
                <w:iCs/>
                <w:sz w:val="20"/>
                <w:szCs w:val="20"/>
              </w:rPr>
            </w:pPr>
            <w:r w:rsidRPr="00CE53D1">
              <w:rPr>
                <w:rFonts w:ascii="Times New Roman" w:hAnsi="Times New Roman" w:cs="Times New Roman"/>
                <w:iCs/>
                <w:sz w:val="20"/>
                <w:szCs w:val="20"/>
              </w:rPr>
              <w:t>Audio-video rīka (AVR) ieviesto pilnveidojumu integrācija ProIS.</w:t>
            </w:r>
          </w:p>
          <w:p w14:paraId="185DDD38" w14:textId="77777777" w:rsidR="00A97FBB" w:rsidRPr="00CE53D1" w:rsidRDefault="00A97FBB" w:rsidP="008315C7">
            <w:pPr>
              <w:spacing w:after="120"/>
              <w:jc w:val="both"/>
              <w:rPr>
                <w:rFonts w:ascii="Times New Roman" w:hAnsi="Times New Roman" w:cs="Times New Roman"/>
                <w:iCs/>
                <w:sz w:val="20"/>
                <w:szCs w:val="20"/>
              </w:rPr>
            </w:pPr>
            <w:r w:rsidRPr="00CE53D1">
              <w:rPr>
                <w:rFonts w:ascii="Times New Roman" w:hAnsi="Times New Roman" w:cs="Times New Roman"/>
                <w:iCs/>
                <w:sz w:val="20"/>
                <w:szCs w:val="20"/>
              </w:rPr>
              <w:t>Integrācija ar E-lietas platformas vienoto krimināllietu mantu un dokumentu reģistru, t.sk. nodrošinot integrāciju ar Nodrošinājuma valsts aģentūru.</w:t>
            </w:r>
          </w:p>
          <w:p w14:paraId="63FC6816" w14:textId="77777777" w:rsidR="00A97FBB" w:rsidRPr="00CE53D1" w:rsidRDefault="00A97FBB" w:rsidP="008315C7">
            <w:pPr>
              <w:spacing w:after="120"/>
              <w:jc w:val="both"/>
              <w:rPr>
                <w:rFonts w:ascii="Times New Roman" w:hAnsi="Times New Roman" w:cs="Times New Roman"/>
                <w:iCs/>
                <w:sz w:val="20"/>
                <w:szCs w:val="20"/>
              </w:rPr>
            </w:pPr>
            <w:r w:rsidRPr="00CE53D1">
              <w:rPr>
                <w:rFonts w:ascii="Times New Roman" w:hAnsi="Times New Roman" w:cs="Times New Roman"/>
                <w:iCs/>
                <w:sz w:val="20"/>
                <w:szCs w:val="20"/>
              </w:rPr>
              <w:t>ProIS integrācija ar E-lietas platformas koplietošanas anonimizācijas risinājumu.</w:t>
            </w:r>
          </w:p>
          <w:p w14:paraId="6531FD6A" w14:textId="77777777" w:rsidR="00A97FBB" w:rsidRPr="00CE53D1" w:rsidRDefault="00A97FBB" w:rsidP="008315C7">
            <w:pPr>
              <w:spacing w:after="120"/>
              <w:jc w:val="both"/>
              <w:rPr>
                <w:rFonts w:ascii="Times New Roman" w:hAnsi="Times New Roman" w:cs="Times New Roman"/>
                <w:iCs/>
                <w:spacing w:val="-2"/>
                <w:sz w:val="20"/>
                <w:szCs w:val="20"/>
              </w:rPr>
            </w:pPr>
            <w:r w:rsidRPr="00CE53D1">
              <w:rPr>
                <w:rFonts w:ascii="Times New Roman" w:hAnsi="Times New Roman" w:cs="Times New Roman"/>
                <w:iCs/>
                <w:spacing w:val="-2"/>
                <w:sz w:val="20"/>
                <w:szCs w:val="20"/>
              </w:rPr>
              <w:t xml:space="preserve">TIS un ProIS savstarpējās dokumentu plūsmas efektivizācija, pilnveidojot vienotu mehānismu pierādījumu numerācijai katrā no pamatdarbības sistēmām, </w:t>
            </w:r>
            <w:r w:rsidRPr="00CE53D1">
              <w:rPr>
                <w:rFonts w:ascii="Times New Roman" w:hAnsi="Times New Roman" w:cs="Times New Roman"/>
                <w:spacing w:val="-2"/>
                <w:sz w:val="20"/>
                <w:szCs w:val="20"/>
              </w:rPr>
              <w:t xml:space="preserve">tai skaitā </w:t>
            </w:r>
            <w:r w:rsidRPr="00CE53D1">
              <w:rPr>
                <w:rFonts w:ascii="Times New Roman" w:hAnsi="Times New Roman" w:cs="Times New Roman"/>
                <w:iCs/>
                <w:spacing w:val="-2"/>
                <w:sz w:val="20"/>
                <w:szCs w:val="20"/>
              </w:rPr>
              <w:t>ietverot numerāciju veidojamos dokumentos.</w:t>
            </w:r>
          </w:p>
          <w:p w14:paraId="49D3BB27" w14:textId="77777777" w:rsidR="00A97FBB" w:rsidRPr="00CE53D1" w:rsidRDefault="00A97FBB" w:rsidP="008315C7">
            <w:pPr>
              <w:jc w:val="both"/>
              <w:rPr>
                <w:rFonts w:ascii="Times New Roman" w:hAnsi="Times New Roman" w:cs="Times New Roman"/>
                <w:iCs/>
                <w:sz w:val="20"/>
                <w:szCs w:val="20"/>
              </w:rPr>
            </w:pPr>
            <w:r w:rsidRPr="00CE53D1">
              <w:rPr>
                <w:rFonts w:ascii="Times New Roman" w:hAnsi="Times New Roman" w:cs="Times New Roman"/>
                <w:iCs/>
                <w:sz w:val="20"/>
                <w:szCs w:val="20"/>
              </w:rPr>
              <w:t>ProIS pilnveidojumi, nodrošinot integrāciju ar E-lietas platformas koplietošanas autentifikācijas risinājuma komponenti, kas nodrošinās īslaicīgo piekļuvi E-lietas portāla autorizētajam saturam</w:t>
            </w:r>
            <w:bookmarkEnd w:id="4"/>
            <w:bookmarkEnd w:id="5"/>
            <w:r w:rsidRPr="00CE53D1">
              <w:rPr>
                <w:rFonts w:ascii="Times New Roman" w:hAnsi="Times New Roman" w:cs="Times New Roman"/>
                <w:iCs/>
                <w:sz w:val="20"/>
                <w:szCs w:val="20"/>
              </w:rPr>
              <w:t>.</w:t>
            </w:r>
          </w:p>
        </w:tc>
      </w:tr>
      <w:tr w:rsidR="00A97FBB" w:rsidRPr="00CE53D1" w14:paraId="171C632F" w14:textId="77777777" w:rsidTr="008315C7">
        <w:tc>
          <w:tcPr>
            <w:tcW w:w="3261" w:type="dxa"/>
          </w:tcPr>
          <w:p w14:paraId="028572F1" w14:textId="77777777" w:rsidR="00A97FBB" w:rsidRPr="00CE53D1" w:rsidRDefault="00A97FBB" w:rsidP="008315C7">
            <w:pPr>
              <w:rPr>
                <w:rFonts w:ascii="Times New Roman" w:hAnsi="Times New Roman" w:cs="Times New Roman"/>
                <w:sz w:val="20"/>
                <w:szCs w:val="20"/>
              </w:rPr>
            </w:pPr>
            <w:bookmarkStart w:id="6" w:name="OLE_LINK6"/>
            <w:r w:rsidRPr="00CE53D1">
              <w:rPr>
                <w:rFonts w:ascii="Times New Roman" w:hAnsi="Times New Roman" w:cs="Times New Roman"/>
                <w:sz w:val="20"/>
                <w:szCs w:val="20"/>
              </w:rPr>
              <w:t>3.3. Projekta ieguvumi</w:t>
            </w:r>
            <w:r w:rsidRPr="00CE53D1">
              <w:rPr>
                <w:rStyle w:val="FootnoteReference"/>
                <w:rFonts w:ascii="Times New Roman" w:hAnsi="Times New Roman" w:cs="Times New Roman"/>
                <w:sz w:val="20"/>
                <w:szCs w:val="20"/>
              </w:rPr>
              <w:footnoteReference w:id="2"/>
            </w:r>
          </w:p>
        </w:tc>
        <w:tc>
          <w:tcPr>
            <w:tcW w:w="3402" w:type="dxa"/>
          </w:tcPr>
          <w:p w14:paraId="54972958"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Ieguvuma mērīšanas vai verificēšanas metode un mērāmais rādītājs</w:t>
            </w:r>
            <w:r w:rsidRPr="00CE53D1">
              <w:rPr>
                <w:rStyle w:val="FootnoteReference"/>
                <w:rFonts w:ascii="Times New Roman" w:hAnsi="Times New Roman" w:cs="Times New Roman"/>
                <w:sz w:val="20"/>
                <w:szCs w:val="20"/>
              </w:rPr>
              <w:footnoteReference w:id="3"/>
            </w:r>
          </w:p>
        </w:tc>
        <w:tc>
          <w:tcPr>
            <w:tcW w:w="1275" w:type="dxa"/>
          </w:tcPr>
          <w:p w14:paraId="4619EBBD"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Vērtība</w:t>
            </w:r>
          </w:p>
        </w:tc>
        <w:tc>
          <w:tcPr>
            <w:tcW w:w="1276" w:type="dxa"/>
          </w:tcPr>
          <w:p w14:paraId="6B75892D"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Sasniegšanas laiks (gads)</w:t>
            </w:r>
          </w:p>
        </w:tc>
      </w:tr>
      <w:tr w:rsidR="00A97FBB" w:rsidRPr="00CE53D1" w14:paraId="60E98CD3" w14:textId="77777777" w:rsidTr="008315C7">
        <w:tc>
          <w:tcPr>
            <w:tcW w:w="3261" w:type="dxa"/>
          </w:tcPr>
          <w:p w14:paraId="3715C1D7" w14:textId="77777777" w:rsidR="00A97FBB" w:rsidRPr="00CE53D1" w:rsidRDefault="00A97FBB" w:rsidP="008315C7">
            <w:pPr>
              <w:spacing w:after="120"/>
              <w:rPr>
                <w:rFonts w:ascii="Times New Roman" w:hAnsi="Times New Roman" w:cs="Times New Roman"/>
                <w:i/>
                <w:sz w:val="20"/>
                <w:szCs w:val="20"/>
                <w:u w:val="single"/>
              </w:rPr>
            </w:pPr>
            <w:r w:rsidRPr="00CE53D1">
              <w:rPr>
                <w:rFonts w:ascii="Times New Roman" w:hAnsi="Times New Roman" w:cs="Times New Roman"/>
                <w:i/>
                <w:sz w:val="20"/>
                <w:szCs w:val="20"/>
                <w:u w:val="single"/>
              </w:rPr>
              <w:t>Institūcijas ieguvums</w:t>
            </w:r>
          </w:p>
          <w:p w14:paraId="58BA1EAF" w14:textId="5CB89C1A" w:rsidR="00A97FBB" w:rsidRPr="00CE53D1" w:rsidRDefault="00A97FBB" w:rsidP="008315C7">
            <w:pPr>
              <w:spacing w:after="120"/>
              <w:rPr>
                <w:rFonts w:ascii="Times New Roman" w:hAnsi="Times New Roman" w:cs="Times New Roman"/>
                <w:iCs/>
                <w:strike/>
                <w:sz w:val="20"/>
                <w:szCs w:val="20"/>
              </w:rPr>
            </w:pPr>
            <w:r w:rsidRPr="00CE53D1">
              <w:rPr>
                <w:rFonts w:ascii="Times New Roman" w:hAnsi="Times New Roman" w:cs="Times New Roman"/>
                <w:iCs/>
                <w:sz w:val="20"/>
                <w:szCs w:val="20"/>
              </w:rPr>
              <w:t>1.</w:t>
            </w:r>
            <w:r w:rsidRPr="00CE53D1">
              <w:rPr>
                <w:rFonts w:ascii="Times New Roman" w:hAnsi="Times New Roman" w:cs="Times New Roman"/>
                <w:iCs/>
                <w:color w:val="000000" w:themeColor="text1"/>
                <w:sz w:val="20"/>
                <w:szCs w:val="20"/>
              </w:rPr>
              <w:t xml:space="preserve"> Elektroniska procesuālo dokumentu aprite pirmstiesas procesā ar</w:t>
            </w:r>
            <w:r w:rsidR="00A97D72">
              <w:rPr>
                <w:rFonts w:ascii="Times New Roman" w:hAnsi="Times New Roman" w:cs="Times New Roman"/>
                <w:iCs/>
                <w:color w:val="000000" w:themeColor="text1"/>
                <w:sz w:val="20"/>
                <w:szCs w:val="20"/>
              </w:rPr>
              <w:t xml:space="preserve"> </w:t>
            </w:r>
            <w:r w:rsidRPr="00CE53D1">
              <w:rPr>
                <w:rFonts w:ascii="Times New Roman" w:hAnsi="Times New Roman" w:cs="Times New Roman"/>
                <w:iCs/>
                <w:color w:val="000000" w:themeColor="text1"/>
                <w:sz w:val="20"/>
                <w:szCs w:val="20"/>
              </w:rPr>
              <w:t>tiesu</w:t>
            </w:r>
            <w:r>
              <w:rPr>
                <w:rFonts w:ascii="Times New Roman" w:hAnsi="Times New Roman" w:cs="Times New Roman"/>
                <w:iCs/>
                <w:color w:val="000000" w:themeColor="text1"/>
                <w:sz w:val="20"/>
                <w:szCs w:val="20"/>
              </w:rPr>
              <w:t xml:space="preserve"> un sodu izpildes iestādēm</w:t>
            </w:r>
            <w:r w:rsidRPr="00CE53D1">
              <w:rPr>
                <w:rFonts w:ascii="Times New Roman" w:hAnsi="Times New Roman" w:cs="Times New Roman"/>
                <w:iCs/>
                <w:color w:val="000000" w:themeColor="text1"/>
                <w:sz w:val="20"/>
                <w:szCs w:val="20"/>
              </w:rPr>
              <w:t>.</w:t>
            </w:r>
          </w:p>
          <w:p w14:paraId="773807A6" w14:textId="77777777" w:rsidR="00A97FBB" w:rsidRPr="00CE53D1" w:rsidRDefault="00A97FBB" w:rsidP="008315C7">
            <w:pPr>
              <w:spacing w:after="120"/>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2. Ietaupīti institūciju resursi saistībā ar datu un dokumentu elektronisku apriti un pieejamību.</w:t>
            </w:r>
          </w:p>
          <w:p w14:paraId="3B8A509C" w14:textId="314973E7" w:rsidR="00A97FBB" w:rsidRPr="00CE53D1" w:rsidRDefault="00A97FBB" w:rsidP="008315C7">
            <w:pPr>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 xml:space="preserve">3. Koplietojamā automatizētā anonimizācijas risinājuma integrācija </w:t>
            </w:r>
            <w:r w:rsidRPr="00CE53D1">
              <w:rPr>
                <w:rFonts w:ascii="Times New Roman" w:hAnsi="Times New Roman" w:cs="Times New Roman"/>
                <w:iCs/>
                <w:color w:val="000000" w:themeColor="text1"/>
                <w:sz w:val="20"/>
                <w:szCs w:val="20"/>
              </w:rPr>
              <w:lastRenderedPageBreak/>
              <w:t>ProIS, samazinot manuālu anonimizēto nolēmumu apstrādi</w:t>
            </w:r>
            <w:r w:rsidR="00A97D72">
              <w:rPr>
                <w:rFonts w:ascii="Times New Roman" w:hAnsi="Times New Roman" w:cs="Times New Roman"/>
                <w:iCs/>
                <w:color w:val="000000" w:themeColor="text1"/>
                <w:sz w:val="20"/>
                <w:szCs w:val="20"/>
              </w:rPr>
              <w:t>.</w:t>
            </w:r>
          </w:p>
          <w:p w14:paraId="44433A54" w14:textId="77777777" w:rsidR="00A97FBB" w:rsidRPr="00CE53D1" w:rsidRDefault="00A97FBB" w:rsidP="008315C7">
            <w:pPr>
              <w:rPr>
                <w:rFonts w:ascii="Times New Roman" w:hAnsi="Times New Roman" w:cs="Times New Roman"/>
                <w:iCs/>
                <w:color w:val="000000" w:themeColor="text1"/>
                <w:sz w:val="20"/>
                <w:szCs w:val="20"/>
              </w:rPr>
            </w:pPr>
          </w:p>
          <w:p w14:paraId="62217132" w14:textId="77777777" w:rsidR="00A97FBB" w:rsidRDefault="00A97FBB" w:rsidP="008315C7">
            <w:pPr>
              <w:jc w:val="both"/>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4. Elektroniska procesuālo dokumentu aprite ar sodu izpildes jautājumu saistīto lietu izskatīšanā tiesā.</w:t>
            </w:r>
          </w:p>
          <w:p w14:paraId="38006C59" w14:textId="77777777" w:rsidR="00A97FBB" w:rsidRPr="00CE53D1" w:rsidRDefault="00A97FBB" w:rsidP="008315C7">
            <w:pPr>
              <w:jc w:val="both"/>
              <w:rPr>
                <w:rFonts w:ascii="Times New Roman" w:hAnsi="Times New Roman" w:cs="Times New Roman"/>
                <w:iCs/>
                <w:color w:val="000000" w:themeColor="text1"/>
                <w:sz w:val="20"/>
                <w:szCs w:val="20"/>
              </w:rPr>
            </w:pPr>
          </w:p>
          <w:p w14:paraId="03495C5D" w14:textId="69F03251" w:rsidR="00A97FBB" w:rsidRPr="00CE53D1" w:rsidRDefault="00A97FBB" w:rsidP="008315C7">
            <w:pPr>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5. Tiks efektivizēts ekonomisko lietu izmeklēšanas process, izskatot jautājumu tiesā par mantas atzīšanu par noziedzīgi iegūtu</w:t>
            </w:r>
            <w:r w:rsidR="00A97D72">
              <w:rPr>
                <w:rFonts w:ascii="Times New Roman" w:hAnsi="Times New Roman" w:cs="Times New Roman"/>
                <w:iCs/>
                <w:color w:val="000000" w:themeColor="text1"/>
                <w:sz w:val="20"/>
                <w:szCs w:val="20"/>
              </w:rPr>
              <w:t>.</w:t>
            </w:r>
            <w:r>
              <w:rPr>
                <w:rFonts w:ascii="Times New Roman" w:hAnsi="Times New Roman" w:cs="Times New Roman"/>
                <w:iCs/>
                <w:color w:val="000000" w:themeColor="text1"/>
                <w:sz w:val="20"/>
                <w:szCs w:val="20"/>
              </w:rPr>
              <w:t xml:space="preserve"> </w:t>
            </w:r>
          </w:p>
          <w:p w14:paraId="306920F2" w14:textId="77777777" w:rsidR="00A97FBB" w:rsidRPr="00CE53D1" w:rsidRDefault="00A97FBB" w:rsidP="008315C7">
            <w:pPr>
              <w:rPr>
                <w:rFonts w:ascii="Times New Roman" w:hAnsi="Times New Roman" w:cs="Times New Roman"/>
                <w:iCs/>
                <w:color w:val="000000" w:themeColor="text1"/>
                <w:sz w:val="20"/>
                <w:szCs w:val="20"/>
              </w:rPr>
            </w:pPr>
          </w:p>
          <w:p w14:paraId="4C21B07E" w14:textId="77777777" w:rsidR="00A97FBB" w:rsidRPr="00CE53D1" w:rsidRDefault="00A97FBB" w:rsidP="008315C7">
            <w:pPr>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 xml:space="preserve">6. </w:t>
            </w:r>
            <w:r w:rsidRPr="00CE53D1">
              <w:rPr>
                <w:rFonts w:ascii="Times New Roman" w:hAnsi="Times New Roman" w:cs="Times New Roman"/>
                <w:bCs/>
                <w:iCs/>
                <w:sz w:val="20"/>
                <w:szCs w:val="20"/>
              </w:rPr>
              <w:t>Uzlabota ar mantu izlemjamo jautājumu kvalitāte un lēmuma pieņemšanai nepieciešamās informācijas aprite ar Nodrošinājuma valsts aģentūru (NVA).</w:t>
            </w:r>
          </w:p>
        </w:tc>
        <w:tc>
          <w:tcPr>
            <w:tcW w:w="3402" w:type="dxa"/>
          </w:tcPr>
          <w:p w14:paraId="437CB4AE" w14:textId="77777777" w:rsidR="00A97FBB" w:rsidRPr="00CE53D1" w:rsidRDefault="00A97FBB" w:rsidP="008315C7">
            <w:pPr>
              <w:spacing w:after="160"/>
              <w:jc w:val="both"/>
              <w:rPr>
                <w:rFonts w:ascii="Times New Roman" w:hAnsi="Times New Roman" w:cs="Times New Roman"/>
                <w:bCs/>
                <w:iCs/>
                <w:sz w:val="20"/>
                <w:szCs w:val="20"/>
              </w:rPr>
            </w:pPr>
            <w:r w:rsidRPr="00CE53D1">
              <w:rPr>
                <w:rFonts w:ascii="Times New Roman" w:hAnsi="Times New Roman" w:cs="Times New Roman"/>
                <w:bCs/>
                <w:iCs/>
                <w:sz w:val="20"/>
                <w:szCs w:val="20"/>
              </w:rPr>
              <w:lastRenderedPageBreak/>
              <w:t>Kapacitātes stiprināšana un cilvēkresursu efektivizācija, nodrošinot digitālā vidē personu iepazīstināšanu ar lietas materiāliem E-lietas portālā (2023.g. vērtība 15 000)</w:t>
            </w:r>
          </w:p>
          <w:p w14:paraId="222C4810" w14:textId="77777777" w:rsidR="00A97FBB" w:rsidRPr="00CE53D1" w:rsidRDefault="00A97FBB" w:rsidP="008315C7">
            <w:pPr>
              <w:spacing w:after="160"/>
              <w:rPr>
                <w:rFonts w:ascii="Times New Roman" w:hAnsi="Times New Roman" w:cs="Times New Roman"/>
                <w:bCs/>
                <w:iCs/>
                <w:sz w:val="20"/>
                <w:szCs w:val="20"/>
              </w:rPr>
            </w:pPr>
          </w:p>
          <w:p w14:paraId="17D540EB" w14:textId="77777777" w:rsidR="00A97FBB" w:rsidRPr="00CE53D1" w:rsidRDefault="00A97FBB" w:rsidP="008315C7">
            <w:pPr>
              <w:spacing w:after="160"/>
              <w:rPr>
                <w:rFonts w:ascii="Times New Roman" w:hAnsi="Times New Roman" w:cs="Times New Roman"/>
                <w:bCs/>
                <w:iCs/>
                <w:sz w:val="20"/>
                <w:szCs w:val="20"/>
              </w:rPr>
            </w:pPr>
          </w:p>
          <w:p w14:paraId="6B282633" w14:textId="77777777" w:rsidR="00A97FBB" w:rsidRPr="00CE53D1" w:rsidRDefault="00A97FBB" w:rsidP="008315C7">
            <w:pPr>
              <w:spacing w:after="160"/>
              <w:rPr>
                <w:rFonts w:ascii="Times New Roman" w:hAnsi="Times New Roman" w:cs="Times New Roman"/>
                <w:bCs/>
                <w:iCs/>
                <w:sz w:val="20"/>
                <w:szCs w:val="20"/>
              </w:rPr>
            </w:pPr>
          </w:p>
          <w:p w14:paraId="7E4E6085" w14:textId="77777777" w:rsidR="00A97FBB" w:rsidRPr="00CE53D1" w:rsidRDefault="00A97FBB" w:rsidP="008315C7">
            <w:pPr>
              <w:spacing w:after="160"/>
              <w:rPr>
                <w:rFonts w:ascii="Times New Roman" w:hAnsi="Times New Roman" w:cs="Times New Roman"/>
                <w:bCs/>
                <w:iCs/>
                <w:sz w:val="20"/>
                <w:szCs w:val="20"/>
              </w:rPr>
            </w:pPr>
          </w:p>
          <w:p w14:paraId="1FD9C109" w14:textId="77777777" w:rsidR="00A97FBB" w:rsidRPr="00CE53D1" w:rsidRDefault="00A97FBB" w:rsidP="008315C7">
            <w:pPr>
              <w:spacing w:after="160"/>
              <w:rPr>
                <w:rFonts w:ascii="Times New Roman" w:hAnsi="Times New Roman" w:cs="Times New Roman"/>
                <w:bCs/>
                <w:iCs/>
                <w:sz w:val="20"/>
                <w:szCs w:val="20"/>
              </w:rPr>
            </w:pPr>
          </w:p>
          <w:p w14:paraId="7FCF2D57" w14:textId="77777777" w:rsidR="00A97FBB" w:rsidRPr="00CE53D1" w:rsidRDefault="00A97FBB" w:rsidP="008315C7">
            <w:pPr>
              <w:spacing w:after="160"/>
              <w:rPr>
                <w:rFonts w:ascii="Times New Roman" w:hAnsi="Times New Roman" w:cs="Times New Roman"/>
                <w:bCs/>
                <w:iCs/>
                <w:sz w:val="20"/>
                <w:szCs w:val="20"/>
              </w:rPr>
            </w:pPr>
          </w:p>
          <w:p w14:paraId="4A0B4FDA" w14:textId="77777777" w:rsidR="00A97FBB" w:rsidRPr="00CE53D1" w:rsidRDefault="00A97FBB" w:rsidP="008315C7">
            <w:pPr>
              <w:spacing w:after="160"/>
              <w:rPr>
                <w:rFonts w:ascii="Times New Roman" w:hAnsi="Times New Roman" w:cs="Times New Roman"/>
                <w:bCs/>
                <w:iCs/>
                <w:sz w:val="20"/>
                <w:szCs w:val="20"/>
              </w:rPr>
            </w:pPr>
            <w:r w:rsidRPr="00CE53D1">
              <w:rPr>
                <w:rFonts w:ascii="Times New Roman" w:hAnsi="Times New Roman" w:cs="Times New Roman"/>
                <w:bCs/>
                <w:iCs/>
                <w:sz w:val="20"/>
                <w:szCs w:val="20"/>
              </w:rPr>
              <w:t>Integrācija ar Nodrošinājuma valsts aģentūru (NVA) nodrošinās: uzglabāto mantu aprakstu iegūšanu, glabāšanas izmaksu tūlītēju noteikšanu, izmantošanai gala nolēmumos, kurus pieņem prokurors. Prokuratūra informēs NVA par nepieciešamo gala rīcību ar mantu automatizēti, izmantojot platformas funkcionalitāti.</w:t>
            </w:r>
          </w:p>
        </w:tc>
        <w:tc>
          <w:tcPr>
            <w:tcW w:w="1275" w:type="dxa"/>
          </w:tcPr>
          <w:p w14:paraId="2F0331BE" w14:textId="77777777" w:rsidR="00A97FBB" w:rsidRPr="00CE53D1" w:rsidRDefault="00A97FBB" w:rsidP="008315C7">
            <w:pPr>
              <w:jc w:val="center"/>
              <w:rPr>
                <w:rFonts w:ascii="Times New Roman" w:hAnsi="Times New Roman" w:cs="Times New Roman"/>
                <w:bCs/>
                <w:sz w:val="20"/>
                <w:szCs w:val="20"/>
              </w:rPr>
            </w:pPr>
            <w:r w:rsidRPr="00CE53D1">
              <w:rPr>
                <w:rFonts w:ascii="Times New Roman" w:hAnsi="Times New Roman" w:cs="Times New Roman"/>
                <w:bCs/>
                <w:sz w:val="20"/>
                <w:szCs w:val="20"/>
              </w:rPr>
              <w:lastRenderedPageBreak/>
              <w:t>200% pieaugums attiecībā pret sākotnējo vērtību jeb 45 000</w:t>
            </w:r>
          </w:p>
          <w:p w14:paraId="28980DCE" w14:textId="77777777" w:rsidR="00A97FBB" w:rsidRPr="00CE53D1" w:rsidRDefault="00A97FBB" w:rsidP="008315C7">
            <w:pPr>
              <w:jc w:val="center"/>
              <w:rPr>
                <w:rFonts w:ascii="Times New Roman" w:hAnsi="Times New Roman" w:cs="Times New Roman"/>
                <w:bCs/>
                <w:sz w:val="20"/>
                <w:szCs w:val="20"/>
              </w:rPr>
            </w:pPr>
          </w:p>
          <w:p w14:paraId="6C56721F" w14:textId="77777777" w:rsidR="00A97FBB" w:rsidRPr="00CE53D1" w:rsidRDefault="00A97FBB" w:rsidP="008315C7">
            <w:pPr>
              <w:jc w:val="center"/>
              <w:rPr>
                <w:rFonts w:ascii="Times New Roman" w:hAnsi="Times New Roman" w:cs="Times New Roman"/>
                <w:bCs/>
                <w:iCs/>
                <w:sz w:val="20"/>
                <w:szCs w:val="20"/>
              </w:rPr>
            </w:pPr>
          </w:p>
          <w:p w14:paraId="4B650ABE" w14:textId="77777777" w:rsidR="00A97FBB" w:rsidRPr="00CE53D1" w:rsidRDefault="00A97FBB" w:rsidP="008315C7">
            <w:pPr>
              <w:jc w:val="center"/>
              <w:rPr>
                <w:rFonts w:ascii="Times New Roman" w:hAnsi="Times New Roman" w:cs="Times New Roman"/>
                <w:bCs/>
                <w:iCs/>
                <w:sz w:val="20"/>
                <w:szCs w:val="20"/>
              </w:rPr>
            </w:pPr>
            <w:r w:rsidRPr="00CE53D1">
              <w:rPr>
                <w:rFonts w:ascii="Times New Roman" w:hAnsi="Times New Roman" w:cs="Times New Roman"/>
                <w:bCs/>
                <w:iCs/>
                <w:sz w:val="20"/>
                <w:szCs w:val="20"/>
              </w:rPr>
              <w:t xml:space="preserve"> </w:t>
            </w:r>
          </w:p>
          <w:p w14:paraId="7E5A020C" w14:textId="77777777" w:rsidR="00A97FBB" w:rsidRPr="00CE53D1" w:rsidRDefault="00A97FBB" w:rsidP="008315C7">
            <w:pPr>
              <w:jc w:val="center"/>
              <w:rPr>
                <w:rFonts w:ascii="Times New Roman" w:hAnsi="Times New Roman" w:cs="Times New Roman"/>
                <w:bCs/>
                <w:iCs/>
                <w:sz w:val="20"/>
                <w:szCs w:val="20"/>
              </w:rPr>
            </w:pPr>
          </w:p>
          <w:p w14:paraId="5E0D7D32" w14:textId="77777777" w:rsidR="00A97FBB" w:rsidRPr="00CE53D1" w:rsidRDefault="00A97FBB" w:rsidP="008315C7">
            <w:pPr>
              <w:jc w:val="center"/>
              <w:rPr>
                <w:rFonts w:ascii="Times New Roman" w:hAnsi="Times New Roman" w:cs="Times New Roman"/>
                <w:bCs/>
                <w:iCs/>
                <w:sz w:val="20"/>
                <w:szCs w:val="20"/>
              </w:rPr>
            </w:pPr>
          </w:p>
          <w:p w14:paraId="4688C44D" w14:textId="77777777" w:rsidR="00A97FBB" w:rsidRPr="00CE53D1" w:rsidRDefault="00A97FBB" w:rsidP="008315C7">
            <w:pPr>
              <w:jc w:val="center"/>
              <w:rPr>
                <w:rFonts w:ascii="Times New Roman" w:hAnsi="Times New Roman" w:cs="Times New Roman"/>
                <w:bCs/>
                <w:iCs/>
                <w:sz w:val="20"/>
                <w:szCs w:val="20"/>
              </w:rPr>
            </w:pPr>
          </w:p>
          <w:p w14:paraId="07DF8F59" w14:textId="77777777" w:rsidR="00A97FBB" w:rsidRPr="00CE53D1" w:rsidRDefault="00A97FBB" w:rsidP="008315C7">
            <w:pPr>
              <w:jc w:val="center"/>
              <w:rPr>
                <w:rFonts w:ascii="Times New Roman" w:hAnsi="Times New Roman" w:cs="Times New Roman"/>
                <w:bCs/>
                <w:iCs/>
                <w:sz w:val="20"/>
                <w:szCs w:val="20"/>
              </w:rPr>
            </w:pPr>
          </w:p>
          <w:p w14:paraId="268B06DA" w14:textId="77777777" w:rsidR="00A97FBB" w:rsidRPr="00CE53D1" w:rsidRDefault="00A97FBB" w:rsidP="008315C7">
            <w:pPr>
              <w:jc w:val="center"/>
              <w:rPr>
                <w:rFonts w:ascii="Times New Roman" w:hAnsi="Times New Roman" w:cs="Times New Roman"/>
                <w:bCs/>
                <w:iCs/>
                <w:sz w:val="20"/>
                <w:szCs w:val="20"/>
              </w:rPr>
            </w:pPr>
          </w:p>
          <w:p w14:paraId="3E92918B" w14:textId="77777777" w:rsidR="00A97FBB" w:rsidRPr="00CE53D1" w:rsidRDefault="00A97FBB" w:rsidP="008315C7">
            <w:pPr>
              <w:jc w:val="center"/>
              <w:rPr>
                <w:rFonts w:ascii="Times New Roman" w:hAnsi="Times New Roman" w:cs="Times New Roman"/>
                <w:bCs/>
                <w:iCs/>
                <w:sz w:val="20"/>
                <w:szCs w:val="20"/>
              </w:rPr>
            </w:pPr>
          </w:p>
          <w:p w14:paraId="17E64BC1" w14:textId="77777777" w:rsidR="00A97FBB" w:rsidRPr="00CE53D1" w:rsidRDefault="00A97FBB" w:rsidP="008315C7">
            <w:pPr>
              <w:jc w:val="center"/>
              <w:rPr>
                <w:rFonts w:ascii="Times New Roman" w:hAnsi="Times New Roman" w:cs="Times New Roman"/>
                <w:bCs/>
                <w:iCs/>
                <w:sz w:val="20"/>
                <w:szCs w:val="20"/>
              </w:rPr>
            </w:pPr>
          </w:p>
          <w:p w14:paraId="78F4DED0" w14:textId="77777777" w:rsidR="00A97FBB" w:rsidRPr="00CE53D1" w:rsidRDefault="00A97FBB" w:rsidP="008315C7">
            <w:pPr>
              <w:jc w:val="center"/>
              <w:rPr>
                <w:rFonts w:ascii="Times New Roman" w:hAnsi="Times New Roman" w:cs="Times New Roman"/>
                <w:bCs/>
                <w:iCs/>
                <w:sz w:val="20"/>
                <w:szCs w:val="20"/>
              </w:rPr>
            </w:pPr>
          </w:p>
          <w:p w14:paraId="6514B823" w14:textId="77777777" w:rsidR="00A97FBB" w:rsidRPr="00CE53D1" w:rsidRDefault="00A97FBB" w:rsidP="008315C7">
            <w:pPr>
              <w:jc w:val="center"/>
              <w:rPr>
                <w:rFonts w:ascii="Times New Roman" w:hAnsi="Times New Roman" w:cs="Times New Roman"/>
                <w:bCs/>
                <w:iCs/>
                <w:sz w:val="20"/>
                <w:szCs w:val="20"/>
              </w:rPr>
            </w:pPr>
          </w:p>
          <w:p w14:paraId="66E90A2D" w14:textId="77777777" w:rsidR="00A97FBB" w:rsidRPr="00CE53D1" w:rsidRDefault="00A97FBB" w:rsidP="008315C7">
            <w:pPr>
              <w:jc w:val="center"/>
              <w:rPr>
                <w:rFonts w:ascii="Times New Roman" w:hAnsi="Times New Roman" w:cs="Times New Roman"/>
                <w:bCs/>
                <w:iCs/>
                <w:sz w:val="20"/>
                <w:szCs w:val="20"/>
              </w:rPr>
            </w:pPr>
          </w:p>
          <w:p w14:paraId="15385D08" w14:textId="77777777" w:rsidR="00A97FBB" w:rsidRPr="00CE53D1" w:rsidRDefault="00A97FBB" w:rsidP="008315C7">
            <w:pPr>
              <w:jc w:val="center"/>
              <w:rPr>
                <w:rFonts w:ascii="Times New Roman" w:hAnsi="Times New Roman" w:cs="Times New Roman"/>
                <w:bCs/>
                <w:iCs/>
                <w:sz w:val="20"/>
                <w:szCs w:val="20"/>
              </w:rPr>
            </w:pPr>
          </w:p>
          <w:p w14:paraId="2E55B8F9" w14:textId="77777777" w:rsidR="00A97FBB" w:rsidRPr="00CE53D1" w:rsidRDefault="00A97FBB" w:rsidP="008315C7">
            <w:pPr>
              <w:jc w:val="center"/>
              <w:rPr>
                <w:rFonts w:ascii="Times New Roman" w:hAnsi="Times New Roman" w:cs="Times New Roman"/>
                <w:bCs/>
                <w:sz w:val="20"/>
                <w:szCs w:val="20"/>
              </w:rPr>
            </w:pPr>
            <w:r w:rsidRPr="00CE53D1">
              <w:rPr>
                <w:rFonts w:ascii="Times New Roman" w:hAnsi="Times New Roman" w:cs="Times New Roman"/>
                <w:bCs/>
                <w:iCs/>
                <w:sz w:val="20"/>
                <w:szCs w:val="20"/>
              </w:rPr>
              <w:t>Tiks samazināta aptuveni 3000 dokumentu aprite gadā, kas tiek īstenota ārpus platformas un tiek veikta manuāli</w:t>
            </w:r>
          </w:p>
        </w:tc>
        <w:tc>
          <w:tcPr>
            <w:tcW w:w="1276" w:type="dxa"/>
          </w:tcPr>
          <w:p w14:paraId="29A603B9" w14:textId="77777777" w:rsidR="00A97FBB" w:rsidRPr="00CE53D1" w:rsidRDefault="00A97FBB" w:rsidP="008315C7">
            <w:pPr>
              <w:jc w:val="center"/>
              <w:rPr>
                <w:rFonts w:ascii="Times New Roman" w:hAnsi="Times New Roman" w:cs="Times New Roman"/>
                <w:bCs/>
                <w:sz w:val="20"/>
                <w:szCs w:val="20"/>
              </w:rPr>
            </w:pPr>
            <w:r w:rsidRPr="00CE53D1">
              <w:rPr>
                <w:rFonts w:ascii="Times New Roman" w:hAnsi="Times New Roman" w:cs="Times New Roman"/>
                <w:bCs/>
                <w:sz w:val="20"/>
                <w:szCs w:val="20"/>
              </w:rPr>
              <w:lastRenderedPageBreak/>
              <w:t>2026.</w:t>
            </w:r>
          </w:p>
        </w:tc>
      </w:tr>
      <w:tr w:rsidR="00A97FBB" w:rsidRPr="00CE53D1" w14:paraId="04BB3DCE" w14:textId="77777777" w:rsidTr="008315C7">
        <w:tc>
          <w:tcPr>
            <w:tcW w:w="3261" w:type="dxa"/>
          </w:tcPr>
          <w:p w14:paraId="7ACC5277" w14:textId="77777777" w:rsidR="00A97FBB" w:rsidRPr="00CE53D1" w:rsidRDefault="00A97FBB" w:rsidP="008315C7">
            <w:pPr>
              <w:spacing w:after="120"/>
              <w:rPr>
                <w:rFonts w:ascii="Times New Roman" w:hAnsi="Times New Roman" w:cs="Times New Roman"/>
                <w:i/>
                <w:sz w:val="20"/>
                <w:szCs w:val="20"/>
                <w:u w:val="single"/>
              </w:rPr>
            </w:pPr>
            <w:r w:rsidRPr="00CE53D1">
              <w:rPr>
                <w:rFonts w:ascii="Times New Roman" w:hAnsi="Times New Roman" w:cs="Times New Roman"/>
                <w:i/>
                <w:sz w:val="20"/>
                <w:szCs w:val="20"/>
                <w:u w:val="single"/>
              </w:rPr>
              <w:t>Sabiedrības ieguvums</w:t>
            </w:r>
          </w:p>
          <w:p w14:paraId="0B849AF1" w14:textId="77777777" w:rsidR="00A97FBB" w:rsidRPr="00CE53D1" w:rsidRDefault="00A97FBB" w:rsidP="008315C7">
            <w:pPr>
              <w:spacing w:after="120"/>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1. Nolēmumu ātrāka anonimizācija, izmantojot E-lietas platformas anonimizācijas risinājumu, ar iespēju ātrāk iepazīties ar anonimizētiem gala nolēmumiem.</w:t>
            </w:r>
          </w:p>
          <w:p w14:paraId="7938BED4" w14:textId="04C3A5C3" w:rsidR="00A97FBB" w:rsidRPr="00CE53D1" w:rsidRDefault="00A97FBB" w:rsidP="008315C7">
            <w:pPr>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2. Paplašināta iespēja iepazīties ar paplašinātām atvērtu datu kopām</w:t>
            </w:r>
            <w:r w:rsidR="00FD302E">
              <w:rPr>
                <w:rFonts w:ascii="Times New Roman" w:hAnsi="Times New Roman" w:cs="Times New Roman"/>
                <w:iCs/>
                <w:color w:val="000000" w:themeColor="text1"/>
                <w:sz w:val="20"/>
                <w:szCs w:val="20"/>
              </w:rPr>
              <w:t>.</w:t>
            </w:r>
          </w:p>
        </w:tc>
        <w:tc>
          <w:tcPr>
            <w:tcW w:w="3402" w:type="dxa"/>
          </w:tcPr>
          <w:p w14:paraId="10FDBC76" w14:textId="7DE5A5C8" w:rsidR="00A97FBB" w:rsidRPr="00CE53D1" w:rsidRDefault="00A97FBB" w:rsidP="008315C7">
            <w:pPr>
              <w:spacing w:after="160"/>
              <w:rPr>
                <w:rFonts w:ascii="Times New Roman" w:hAnsi="Times New Roman" w:cs="Times New Roman"/>
                <w:iCs/>
                <w:sz w:val="20"/>
                <w:szCs w:val="20"/>
              </w:rPr>
            </w:pPr>
            <w:r w:rsidRPr="00CE53D1">
              <w:rPr>
                <w:rFonts w:ascii="Times New Roman" w:hAnsi="Times New Roman" w:cs="Times New Roman"/>
                <w:iCs/>
                <w:sz w:val="20"/>
                <w:szCs w:val="20"/>
              </w:rPr>
              <w:t>Pabeigto lietu skaits prokuratūrā pret manuālu anonimizāciju</w:t>
            </w:r>
            <w:r w:rsidR="00FD302E">
              <w:rPr>
                <w:rFonts w:ascii="Times New Roman" w:hAnsi="Times New Roman" w:cs="Times New Roman"/>
                <w:iCs/>
                <w:sz w:val="20"/>
                <w:szCs w:val="20"/>
              </w:rPr>
              <w:t>.</w:t>
            </w:r>
          </w:p>
          <w:p w14:paraId="7133AEA4" w14:textId="77777777" w:rsidR="00A97FBB" w:rsidRPr="00CE53D1" w:rsidRDefault="00A97FBB" w:rsidP="008315C7">
            <w:pPr>
              <w:spacing w:after="160"/>
              <w:rPr>
                <w:rFonts w:ascii="Times New Roman" w:hAnsi="Times New Roman" w:cs="Times New Roman"/>
                <w:bCs/>
                <w:sz w:val="20"/>
                <w:szCs w:val="20"/>
              </w:rPr>
            </w:pPr>
            <w:r w:rsidRPr="00CE53D1">
              <w:rPr>
                <w:rFonts w:ascii="Times New Roman" w:hAnsi="Times New Roman" w:cs="Times New Roman"/>
                <w:bCs/>
                <w:sz w:val="20"/>
                <w:szCs w:val="20"/>
              </w:rPr>
              <w:t>Aptuveni 10 000 gadījumu gadā</w:t>
            </w:r>
          </w:p>
          <w:p w14:paraId="66BFB71F" w14:textId="77777777" w:rsidR="00A97FBB" w:rsidRPr="00CE53D1" w:rsidRDefault="00A97FBB" w:rsidP="008315C7">
            <w:pPr>
              <w:spacing w:after="160"/>
              <w:rPr>
                <w:rFonts w:ascii="Times New Roman" w:hAnsi="Times New Roman" w:cs="Times New Roman"/>
                <w:b/>
                <w:iCs/>
                <w:strike/>
                <w:color w:val="A6A6A6" w:themeColor="background1" w:themeShade="A6"/>
                <w:sz w:val="20"/>
                <w:szCs w:val="20"/>
              </w:rPr>
            </w:pPr>
          </w:p>
        </w:tc>
        <w:tc>
          <w:tcPr>
            <w:tcW w:w="1275" w:type="dxa"/>
          </w:tcPr>
          <w:p w14:paraId="63E10FAE" w14:textId="77777777" w:rsidR="00A97FBB" w:rsidRPr="00CE53D1" w:rsidRDefault="00A97FBB" w:rsidP="008315C7">
            <w:pPr>
              <w:jc w:val="center"/>
              <w:rPr>
                <w:rFonts w:ascii="Times New Roman" w:hAnsi="Times New Roman" w:cs="Times New Roman"/>
                <w:bCs/>
                <w:sz w:val="20"/>
                <w:szCs w:val="20"/>
              </w:rPr>
            </w:pPr>
            <w:r w:rsidRPr="00CE53D1">
              <w:rPr>
                <w:rFonts w:ascii="Times New Roman" w:hAnsi="Times New Roman" w:cs="Times New Roman"/>
                <w:bCs/>
                <w:sz w:val="20"/>
                <w:szCs w:val="20"/>
              </w:rPr>
              <w:t>70 %</w:t>
            </w:r>
          </w:p>
        </w:tc>
        <w:tc>
          <w:tcPr>
            <w:tcW w:w="1276" w:type="dxa"/>
          </w:tcPr>
          <w:p w14:paraId="4C2363DF" w14:textId="77777777" w:rsidR="00A97FBB" w:rsidRPr="00CE53D1" w:rsidRDefault="00A97FBB" w:rsidP="008315C7">
            <w:pPr>
              <w:jc w:val="center"/>
              <w:rPr>
                <w:rFonts w:ascii="Times New Roman" w:hAnsi="Times New Roman" w:cs="Times New Roman"/>
                <w:bCs/>
                <w:sz w:val="20"/>
                <w:szCs w:val="20"/>
              </w:rPr>
            </w:pPr>
            <w:r w:rsidRPr="00CE53D1">
              <w:rPr>
                <w:rFonts w:ascii="Times New Roman" w:hAnsi="Times New Roman" w:cs="Times New Roman"/>
                <w:bCs/>
                <w:sz w:val="20"/>
                <w:szCs w:val="20"/>
              </w:rPr>
              <w:t>2026.</w:t>
            </w:r>
          </w:p>
        </w:tc>
      </w:tr>
      <w:tr w:rsidR="00A97FBB" w:rsidRPr="00CE53D1" w14:paraId="16C92720" w14:textId="77777777" w:rsidTr="008315C7">
        <w:tc>
          <w:tcPr>
            <w:tcW w:w="3261" w:type="dxa"/>
          </w:tcPr>
          <w:p w14:paraId="1E3EA882" w14:textId="77777777" w:rsidR="00A97FBB" w:rsidRPr="00CE53D1" w:rsidRDefault="00A97FBB" w:rsidP="008315C7">
            <w:pPr>
              <w:spacing w:after="120"/>
              <w:rPr>
                <w:rFonts w:ascii="Times New Roman" w:hAnsi="Times New Roman" w:cs="Times New Roman"/>
                <w:iCs/>
                <w:color w:val="000000" w:themeColor="text1"/>
                <w:sz w:val="20"/>
                <w:szCs w:val="20"/>
              </w:rPr>
            </w:pPr>
            <w:r w:rsidRPr="00CE53D1">
              <w:rPr>
                <w:rFonts w:ascii="Times New Roman" w:hAnsi="Times New Roman" w:cs="Times New Roman"/>
                <w:i/>
                <w:sz w:val="20"/>
                <w:szCs w:val="20"/>
                <w:u w:val="single"/>
              </w:rPr>
              <w:t xml:space="preserve">Nozares </w:t>
            </w:r>
            <w:r w:rsidRPr="00CE53D1">
              <w:rPr>
                <w:rFonts w:ascii="Times New Roman" w:hAnsi="Times New Roman" w:cs="Times New Roman"/>
                <w:iCs/>
                <w:color w:val="000000" w:themeColor="text1"/>
                <w:sz w:val="20"/>
                <w:szCs w:val="20"/>
              </w:rPr>
              <w:t>ieguvums</w:t>
            </w:r>
          </w:p>
          <w:p w14:paraId="64D33E31" w14:textId="6E15E1EA" w:rsidR="00A97FBB" w:rsidRPr="00CE53D1" w:rsidRDefault="00A97FBB" w:rsidP="008315C7">
            <w:pPr>
              <w:pStyle w:val="ListParagraph"/>
              <w:numPr>
                <w:ilvl w:val="0"/>
                <w:numId w:val="25"/>
              </w:numPr>
              <w:rPr>
                <w:rFonts w:ascii="Times New Roman" w:hAnsi="Times New Roman" w:cs="Times New Roman"/>
                <w:iCs/>
                <w:color w:val="000000" w:themeColor="text1"/>
                <w:sz w:val="20"/>
                <w:szCs w:val="20"/>
              </w:rPr>
            </w:pPr>
            <w:r w:rsidRPr="00CE53D1">
              <w:rPr>
                <w:rFonts w:ascii="Times New Roman" w:hAnsi="Times New Roman" w:cs="Times New Roman"/>
                <w:iCs/>
                <w:color w:val="000000" w:themeColor="text1"/>
                <w:sz w:val="20"/>
                <w:szCs w:val="20"/>
              </w:rPr>
              <w:t>Pirmstiesas, tiesvedības un sodu izpildes procesā izlemjamo jautājumu elektronizācija</w:t>
            </w:r>
            <w:r>
              <w:rPr>
                <w:rFonts w:ascii="Times New Roman" w:hAnsi="Times New Roman" w:cs="Times New Roman"/>
                <w:iCs/>
                <w:color w:val="000000" w:themeColor="text1"/>
                <w:sz w:val="20"/>
                <w:szCs w:val="20"/>
              </w:rPr>
              <w:t>s turpināšana</w:t>
            </w:r>
            <w:r w:rsidRPr="00CE53D1">
              <w:rPr>
                <w:rFonts w:ascii="Times New Roman" w:hAnsi="Times New Roman" w:cs="Times New Roman"/>
                <w:iCs/>
                <w:color w:val="000000" w:themeColor="text1"/>
                <w:sz w:val="20"/>
                <w:szCs w:val="20"/>
              </w:rPr>
              <w:t>, kas ļau</w:t>
            </w:r>
            <w:r>
              <w:rPr>
                <w:rFonts w:ascii="Times New Roman" w:hAnsi="Times New Roman" w:cs="Times New Roman"/>
                <w:iCs/>
                <w:color w:val="000000" w:themeColor="text1"/>
                <w:sz w:val="20"/>
                <w:szCs w:val="20"/>
              </w:rPr>
              <w:t>s</w:t>
            </w:r>
            <w:r w:rsidRPr="00CE53D1">
              <w:rPr>
                <w:rFonts w:ascii="Times New Roman" w:hAnsi="Times New Roman" w:cs="Times New Roman"/>
                <w:iCs/>
                <w:color w:val="000000" w:themeColor="text1"/>
                <w:sz w:val="20"/>
                <w:szCs w:val="20"/>
              </w:rPr>
              <w:t xml:space="preserve"> radīt, saskaņot un virzīt dažādu kategoriju lietu materiālus jautājumu izskatīšanu (datnes un metadati) elektroniski</w:t>
            </w:r>
            <w:r w:rsidR="00FD302E">
              <w:rPr>
                <w:rFonts w:ascii="Times New Roman" w:hAnsi="Times New Roman" w:cs="Times New Roman"/>
                <w:iCs/>
                <w:color w:val="000000" w:themeColor="text1"/>
                <w:sz w:val="20"/>
                <w:szCs w:val="20"/>
              </w:rPr>
              <w:t>.</w:t>
            </w:r>
          </w:p>
          <w:p w14:paraId="1705DC22" w14:textId="77777777" w:rsidR="00A97FBB" w:rsidRPr="00CE53D1" w:rsidRDefault="00A97FBB" w:rsidP="008315C7">
            <w:pPr>
              <w:pStyle w:val="ListParagraph"/>
              <w:numPr>
                <w:ilvl w:val="0"/>
                <w:numId w:val="25"/>
              </w:numPr>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Prokurors un s</w:t>
            </w:r>
            <w:r w:rsidRPr="00CE53D1">
              <w:rPr>
                <w:rFonts w:ascii="Times New Roman" w:hAnsi="Times New Roman" w:cs="Times New Roman"/>
                <w:iCs/>
                <w:color w:val="000000" w:themeColor="text1"/>
                <w:sz w:val="20"/>
                <w:szCs w:val="20"/>
              </w:rPr>
              <w:t>odu izpildes iestādes varēs efektīvāk apstrādāt gala nolēmumus un virzīt jautājumus tiesai par galīgā soda noteikšanu, t.sk. prokuror</w:t>
            </w:r>
            <w:r>
              <w:rPr>
                <w:rFonts w:ascii="Times New Roman" w:hAnsi="Times New Roman" w:cs="Times New Roman"/>
                <w:iCs/>
                <w:color w:val="000000" w:themeColor="text1"/>
                <w:sz w:val="20"/>
                <w:szCs w:val="20"/>
              </w:rPr>
              <w:t xml:space="preserve">s </w:t>
            </w:r>
            <w:r w:rsidRPr="00CE53D1">
              <w:rPr>
                <w:rFonts w:ascii="Times New Roman" w:hAnsi="Times New Roman" w:cs="Times New Roman"/>
                <w:iCs/>
                <w:color w:val="000000" w:themeColor="text1"/>
                <w:sz w:val="20"/>
                <w:szCs w:val="20"/>
              </w:rPr>
              <w:t>snie</w:t>
            </w:r>
            <w:r>
              <w:rPr>
                <w:rFonts w:ascii="Times New Roman" w:hAnsi="Times New Roman" w:cs="Times New Roman"/>
                <w:iCs/>
                <w:color w:val="000000" w:themeColor="text1"/>
                <w:sz w:val="20"/>
                <w:szCs w:val="20"/>
              </w:rPr>
              <w:t>gt</w:t>
            </w:r>
            <w:r w:rsidRPr="00CE53D1">
              <w:rPr>
                <w:rFonts w:ascii="Times New Roman" w:hAnsi="Times New Roman" w:cs="Times New Roman"/>
                <w:iCs/>
                <w:color w:val="000000" w:themeColor="text1"/>
                <w:sz w:val="20"/>
                <w:szCs w:val="20"/>
              </w:rPr>
              <w:t xml:space="preserve"> rakstveida viedokli, jo informācija, kas tiks saņemta būs strukturēta un automātiski sasaistāma ar saistīto krimināllietu, kurā jāuzsāk soda izpilde.</w:t>
            </w:r>
          </w:p>
          <w:p w14:paraId="56DAC144" w14:textId="77777777" w:rsidR="00A97FBB" w:rsidRPr="00C564E2" w:rsidRDefault="00A97FBB" w:rsidP="008315C7">
            <w:pPr>
              <w:pStyle w:val="ListParagraph"/>
              <w:numPr>
                <w:ilvl w:val="0"/>
                <w:numId w:val="25"/>
              </w:numPr>
              <w:rPr>
                <w:rFonts w:ascii="Times New Roman" w:hAnsi="Times New Roman" w:cs="Times New Roman"/>
                <w:iCs/>
                <w:color w:val="000000" w:themeColor="text1"/>
                <w:sz w:val="20"/>
                <w:szCs w:val="20"/>
              </w:rPr>
            </w:pPr>
            <w:r w:rsidRPr="00C564E2">
              <w:rPr>
                <w:rFonts w:ascii="Times New Roman" w:hAnsi="Times New Roman" w:cs="Times New Roman"/>
                <w:iCs/>
                <w:color w:val="000000" w:themeColor="text1"/>
                <w:sz w:val="20"/>
                <w:szCs w:val="20"/>
              </w:rPr>
              <w:t xml:space="preserve">Nodrošinot lielapjoma datņu straumēšanu, tiks nodrošināta digitāli radītu pierādījumu izmantošanas efektivitāte un atvieglota lietu izskatīšana kriminālvajāšanas </w:t>
            </w:r>
            <w:r w:rsidRPr="00C564E2">
              <w:rPr>
                <w:rFonts w:ascii="Times New Roman" w:hAnsi="Times New Roman" w:cs="Times New Roman"/>
                <w:iCs/>
                <w:color w:val="000000" w:themeColor="text1"/>
                <w:sz w:val="20"/>
                <w:szCs w:val="20"/>
              </w:rPr>
              <w:lastRenderedPageBreak/>
              <w:t>uzsākšanas un tiesvedības stadijā.</w:t>
            </w:r>
          </w:p>
        </w:tc>
        <w:tc>
          <w:tcPr>
            <w:tcW w:w="3402" w:type="dxa"/>
          </w:tcPr>
          <w:p w14:paraId="21354165" w14:textId="32F297E4" w:rsidR="00A97FBB" w:rsidRPr="00CE53D1" w:rsidRDefault="00A97FBB" w:rsidP="008315C7">
            <w:pPr>
              <w:rPr>
                <w:rFonts w:ascii="Times New Roman" w:hAnsi="Times New Roman" w:cs="Times New Roman"/>
                <w:iCs/>
                <w:sz w:val="20"/>
                <w:szCs w:val="20"/>
              </w:rPr>
            </w:pPr>
            <w:r w:rsidRPr="00CE53D1">
              <w:rPr>
                <w:rFonts w:ascii="Times New Roman" w:hAnsi="Times New Roman" w:cs="Times New Roman"/>
                <w:bCs/>
                <w:sz w:val="20"/>
                <w:szCs w:val="20"/>
              </w:rPr>
              <w:lastRenderedPageBreak/>
              <w:t>Aptuveni 1400 lietas gadā, kurās tiek izskatīti ar sodu izpildi saistīti jautājumi vai atzīta manta par noziedzīgi iegūtu, vai izskatīti jautājumi pirmstiesas procesos, kuros prokurors ir procesa virzītājs, šobrīd tiek nosūtītas uz tiesu</w:t>
            </w:r>
            <w:r w:rsidR="00FD302E">
              <w:rPr>
                <w:rFonts w:ascii="Times New Roman" w:hAnsi="Times New Roman" w:cs="Times New Roman"/>
                <w:bCs/>
                <w:sz w:val="20"/>
                <w:szCs w:val="20"/>
              </w:rPr>
              <w:t xml:space="preserve"> t.sk. </w:t>
            </w:r>
            <w:r w:rsidRPr="00CE53D1">
              <w:rPr>
                <w:rFonts w:ascii="Times New Roman" w:hAnsi="Times New Roman" w:cs="Times New Roman"/>
                <w:bCs/>
                <w:sz w:val="20"/>
                <w:szCs w:val="20"/>
              </w:rPr>
              <w:t>papīra dokumentu formātā</w:t>
            </w:r>
            <w:r w:rsidR="00FD302E">
              <w:rPr>
                <w:rFonts w:ascii="Times New Roman" w:hAnsi="Times New Roman" w:cs="Times New Roman"/>
                <w:bCs/>
                <w:sz w:val="20"/>
                <w:szCs w:val="20"/>
              </w:rPr>
              <w:t>,</w:t>
            </w:r>
            <w:r w:rsidRPr="00CE53D1">
              <w:rPr>
                <w:rFonts w:ascii="Times New Roman" w:hAnsi="Times New Roman" w:cs="Times New Roman"/>
                <w:bCs/>
                <w:sz w:val="20"/>
                <w:szCs w:val="20"/>
              </w:rPr>
              <w:t xml:space="preserve"> vai ārpus platformas, kas padara konkrēto procesu izskatīšanu ilgāku, kā arī netiek automātiski ielasīti dati atskaišu un pārskatu sagatavošanai elektroniskā vidē, jo lietas materiāli tiek veidoti papīra formātā. </w:t>
            </w:r>
            <w:r w:rsidRPr="00CE53D1">
              <w:rPr>
                <w:rFonts w:ascii="Times New Roman" w:hAnsi="Times New Roman" w:cs="Times New Roman"/>
                <w:iCs/>
                <w:sz w:val="20"/>
                <w:szCs w:val="20"/>
              </w:rPr>
              <w:t>Veicot elektronizāciju, tiek aizstāti papīra dokumenti, kas tiek sūtīti uz tiesu gadījumos, kad nepieciešams pieņemt lēmumu izmeklēšanas tiesnesim vai atzīt mantu par noziedzīgi iegūtu.</w:t>
            </w:r>
          </w:p>
          <w:p w14:paraId="131A848E" w14:textId="77777777" w:rsidR="00A97FBB" w:rsidRPr="00CE53D1" w:rsidRDefault="00A97FBB" w:rsidP="008315C7">
            <w:pPr>
              <w:rPr>
                <w:rFonts w:ascii="Times New Roman" w:hAnsi="Times New Roman" w:cs="Times New Roman"/>
                <w:iCs/>
                <w:sz w:val="20"/>
                <w:szCs w:val="20"/>
              </w:rPr>
            </w:pPr>
          </w:p>
          <w:p w14:paraId="7B5BEC49" w14:textId="77777777" w:rsidR="00A97FBB" w:rsidRPr="00CE53D1" w:rsidRDefault="00A97FBB" w:rsidP="008315C7">
            <w:pPr>
              <w:rPr>
                <w:rFonts w:ascii="Times New Roman" w:hAnsi="Times New Roman" w:cs="Times New Roman"/>
                <w:iCs/>
                <w:sz w:val="20"/>
                <w:szCs w:val="20"/>
              </w:rPr>
            </w:pPr>
            <w:r w:rsidRPr="00CE53D1">
              <w:rPr>
                <w:rFonts w:ascii="Times New Roman" w:hAnsi="Times New Roman" w:cs="Times New Roman"/>
                <w:iCs/>
                <w:sz w:val="20"/>
                <w:szCs w:val="20"/>
              </w:rPr>
              <w:t>Institūciju sadarbība lietu izskatīšanas un sodu izpildes digitālā vidē efektivizācija, saņemot notifikācijas 1200 lietās.</w:t>
            </w:r>
          </w:p>
          <w:p w14:paraId="1084AF46" w14:textId="77777777" w:rsidR="00A97FBB" w:rsidRPr="00CE53D1" w:rsidRDefault="00A97FBB" w:rsidP="008315C7">
            <w:pPr>
              <w:rPr>
                <w:rFonts w:ascii="Times New Roman" w:hAnsi="Times New Roman" w:cs="Times New Roman"/>
                <w:iCs/>
                <w:sz w:val="20"/>
                <w:szCs w:val="20"/>
              </w:rPr>
            </w:pPr>
          </w:p>
          <w:p w14:paraId="4D44C28E" w14:textId="77777777" w:rsidR="00A97FBB" w:rsidRPr="00CE53D1" w:rsidRDefault="00A97FBB" w:rsidP="008315C7">
            <w:pPr>
              <w:rPr>
                <w:rFonts w:ascii="Times New Roman" w:hAnsi="Times New Roman" w:cs="Times New Roman"/>
                <w:iCs/>
                <w:sz w:val="20"/>
                <w:szCs w:val="20"/>
              </w:rPr>
            </w:pPr>
            <w:r w:rsidRPr="00CE53D1">
              <w:rPr>
                <w:rFonts w:ascii="Times New Roman" w:hAnsi="Times New Roman" w:cs="Times New Roman"/>
                <w:iCs/>
                <w:sz w:val="20"/>
                <w:szCs w:val="20"/>
              </w:rPr>
              <w:t>Tiesām tiks nodrošināta piekļuve aptuveni 4600 lielapjoma datnēm gadā, lai padarītu tiesas procesu efektīvāku.</w:t>
            </w:r>
          </w:p>
          <w:p w14:paraId="61E8AF47" w14:textId="77777777" w:rsidR="00A97FBB" w:rsidRPr="00CE53D1" w:rsidRDefault="00A97FBB" w:rsidP="008315C7">
            <w:pPr>
              <w:rPr>
                <w:rFonts w:ascii="Times New Roman" w:hAnsi="Times New Roman" w:cs="Times New Roman"/>
                <w:bCs/>
                <w:iCs/>
                <w:color w:val="A6A6A6" w:themeColor="background1" w:themeShade="A6"/>
                <w:sz w:val="20"/>
                <w:szCs w:val="20"/>
              </w:rPr>
            </w:pPr>
          </w:p>
        </w:tc>
        <w:tc>
          <w:tcPr>
            <w:tcW w:w="1275" w:type="dxa"/>
          </w:tcPr>
          <w:p w14:paraId="19FB7277" w14:textId="77777777" w:rsidR="00A97FBB" w:rsidRPr="00CE53D1" w:rsidRDefault="00A97FBB" w:rsidP="008315C7">
            <w:pPr>
              <w:jc w:val="center"/>
              <w:rPr>
                <w:rFonts w:ascii="Times New Roman" w:hAnsi="Times New Roman" w:cs="Times New Roman"/>
                <w:bCs/>
                <w:sz w:val="20"/>
                <w:szCs w:val="20"/>
              </w:rPr>
            </w:pPr>
            <w:r w:rsidRPr="00CE53D1">
              <w:rPr>
                <w:rFonts w:ascii="Times New Roman" w:hAnsi="Times New Roman" w:cs="Times New Roman"/>
                <w:bCs/>
                <w:sz w:val="20"/>
                <w:szCs w:val="20"/>
              </w:rPr>
              <w:t>70% lietu, kurās tiek izskatīti ar sodu izpildi saistīti jautājumi vai atzīta manta par noziedzīgi iegūtu, vai izskatīti jautājumi pirmstiesas procesos, kuros prokurors ir procesa virzītājs, izskatīšanai prokuratūra nosūta elektroniski.</w:t>
            </w:r>
          </w:p>
        </w:tc>
        <w:tc>
          <w:tcPr>
            <w:tcW w:w="1276" w:type="dxa"/>
          </w:tcPr>
          <w:p w14:paraId="5E62FE78" w14:textId="77777777" w:rsidR="00A97FBB" w:rsidRPr="00CE53D1" w:rsidRDefault="00A97FBB" w:rsidP="008315C7">
            <w:pPr>
              <w:jc w:val="center"/>
              <w:rPr>
                <w:rFonts w:ascii="Times New Roman" w:hAnsi="Times New Roman" w:cs="Times New Roman"/>
                <w:bCs/>
                <w:sz w:val="20"/>
                <w:szCs w:val="20"/>
              </w:rPr>
            </w:pPr>
            <w:r w:rsidRPr="00CE53D1">
              <w:rPr>
                <w:rFonts w:ascii="Times New Roman" w:hAnsi="Times New Roman" w:cs="Times New Roman"/>
                <w:bCs/>
                <w:sz w:val="20"/>
                <w:szCs w:val="20"/>
              </w:rPr>
              <w:t xml:space="preserve"> 2026.</w:t>
            </w:r>
          </w:p>
        </w:tc>
      </w:tr>
      <w:bookmarkEnd w:id="6"/>
    </w:tbl>
    <w:p w14:paraId="3DEEAED2" w14:textId="77777777" w:rsidR="00A97FBB" w:rsidRPr="00CE53D1" w:rsidRDefault="00A97FBB" w:rsidP="00A97FBB">
      <w:pPr>
        <w:pStyle w:val="ListParagraph"/>
        <w:spacing w:after="0" w:line="240" w:lineRule="auto"/>
        <w:ind w:left="0"/>
        <w:rPr>
          <w:rFonts w:ascii="Times New Roman" w:hAnsi="Times New Roman" w:cs="Times New Roman"/>
          <w:bCs/>
          <w:sz w:val="24"/>
          <w:szCs w:val="24"/>
        </w:rPr>
      </w:pPr>
    </w:p>
    <w:p w14:paraId="08B590F9" w14:textId="77777777" w:rsidR="00A97FBB" w:rsidRPr="00CE53D1" w:rsidRDefault="00A97FBB" w:rsidP="00A97FBB">
      <w:pPr>
        <w:spacing w:after="60" w:line="240" w:lineRule="auto"/>
        <w:jc w:val="both"/>
        <w:rPr>
          <w:rFonts w:ascii="Times New Roman" w:hAnsi="Times New Roman" w:cs="Times New Roman"/>
          <w:b/>
          <w:sz w:val="24"/>
          <w:szCs w:val="24"/>
        </w:rPr>
      </w:pPr>
      <w:r w:rsidRPr="00CE53D1">
        <w:rPr>
          <w:rFonts w:ascii="Times New Roman" w:hAnsi="Times New Roman" w:cs="Times New Roman"/>
          <w:b/>
          <w:sz w:val="24"/>
          <w:szCs w:val="24"/>
        </w:rPr>
        <w:t xml:space="preserve">4. Nepieciešamā finansējuma apjoms un tā sadalījums pa projekta darbībām iznākumu sasniegšanai un būtisko izmaksu veidiem </w:t>
      </w:r>
    </w:p>
    <w:tbl>
      <w:tblPr>
        <w:tblStyle w:val="TableGrid"/>
        <w:tblW w:w="9214" w:type="dxa"/>
        <w:tblInd w:w="-5" w:type="dxa"/>
        <w:tblLook w:val="04A0" w:firstRow="1" w:lastRow="0" w:firstColumn="1" w:lastColumn="0" w:noHBand="0" w:noVBand="1"/>
      </w:tblPr>
      <w:tblGrid>
        <w:gridCol w:w="3402"/>
        <w:gridCol w:w="2835"/>
        <w:gridCol w:w="2977"/>
      </w:tblGrid>
      <w:tr w:rsidR="00A97FBB" w:rsidRPr="00CE53D1" w14:paraId="1872A42D" w14:textId="77777777" w:rsidTr="008315C7">
        <w:trPr>
          <w:trHeight w:val="329"/>
        </w:trPr>
        <w:tc>
          <w:tcPr>
            <w:tcW w:w="3402" w:type="dxa"/>
          </w:tcPr>
          <w:p w14:paraId="38875C67" w14:textId="77777777" w:rsidR="00A97FBB" w:rsidRPr="00CE53D1" w:rsidRDefault="00A97FBB" w:rsidP="008315C7">
            <w:pPr>
              <w:rPr>
                <w:rFonts w:ascii="Times New Roman" w:hAnsi="Times New Roman" w:cs="Times New Roman"/>
                <w:sz w:val="20"/>
                <w:szCs w:val="20"/>
              </w:rPr>
            </w:pPr>
            <w:r w:rsidRPr="00CE53D1">
              <w:rPr>
                <w:rFonts w:ascii="Times New Roman" w:hAnsi="Times New Roman" w:cs="Times New Roman"/>
                <w:sz w:val="20"/>
                <w:szCs w:val="20"/>
              </w:rPr>
              <w:t>4.1. Atveseļošanas fonda plāna finansējums (kopā)</w:t>
            </w:r>
          </w:p>
        </w:tc>
        <w:tc>
          <w:tcPr>
            <w:tcW w:w="5812" w:type="dxa"/>
            <w:gridSpan w:val="2"/>
          </w:tcPr>
          <w:p w14:paraId="3BF09AE2" w14:textId="77777777" w:rsidR="00A97FBB" w:rsidRPr="00CE53D1" w:rsidRDefault="00A97FBB" w:rsidP="008315C7">
            <w:pPr>
              <w:rPr>
                <w:rFonts w:ascii="Times New Roman" w:hAnsi="Times New Roman" w:cs="Times New Roman"/>
                <w:b/>
                <w:sz w:val="20"/>
                <w:szCs w:val="20"/>
              </w:rPr>
            </w:pPr>
            <w:r w:rsidRPr="00CE53D1">
              <w:rPr>
                <w:rFonts w:ascii="Times New Roman" w:hAnsi="Times New Roman" w:cs="Times New Roman"/>
                <w:sz w:val="20"/>
                <w:szCs w:val="20"/>
              </w:rPr>
              <w:t>4.2. Plānotais pievienotās vērtības nodokļa (PVN) apmērs (kopā), ja tiks pieprasīta tā segšana</w:t>
            </w:r>
            <w:r w:rsidRPr="00CE53D1">
              <w:rPr>
                <w:rStyle w:val="FootnoteReference"/>
                <w:rFonts w:ascii="Times New Roman" w:hAnsi="Times New Roman" w:cs="Times New Roman"/>
                <w:sz w:val="20"/>
                <w:szCs w:val="20"/>
              </w:rPr>
              <w:footnoteReference w:id="4"/>
            </w:r>
            <w:r w:rsidRPr="00CE53D1">
              <w:rPr>
                <w:rFonts w:ascii="Times New Roman" w:hAnsi="Times New Roman" w:cs="Times New Roman"/>
                <w:sz w:val="20"/>
                <w:szCs w:val="20"/>
              </w:rPr>
              <w:t>, un avansa apmērs, ja plānots to pieprasīt</w:t>
            </w:r>
            <w:r w:rsidRPr="00CE53D1">
              <w:rPr>
                <w:rStyle w:val="FootnoteReference"/>
                <w:rFonts w:ascii="Times New Roman" w:hAnsi="Times New Roman" w:cs="Times New Roman"/>
                <w:sz w:val="20"/>
                <w:szCs w:val="20"/>
              </w:rPr>
              <w:footnoteReference w:id="5"/>
            </w:r>
          </w:p>
        </w:tc>
      </w:tr>
      <w:tr w:rsidR="00A97FBB" w:rsidRPr="00CE53D1" w14:paraId="0890478A" w14:textId="77777777" w:rsidTr="008315C7">
        <w:trPr>
          <w:trHeight w:val="329"/>
        </w:trPr>
        <w:tc>
          <w:tcPr>
            <w:tcW w:w="3402" w:type="dxa"/>
          </w:tcPr>
          <w:p w14:paraId="0110FE2F" w14:textId="77777777" w:rsidR="00A97FBB" w:rsidRPr="00CE53D1" w:rsidRDefault="00A97FBB" w:rsidP="008315C7">
            <w:pPr>
              <w:pStyle w:val="ListParagraph"/>
              <w:ind w:left="0"/>
              <w:jc w:val="center"/>
              <w:rPr>
                <w:rFonts w:ascii="Times New Roman" w:hAnsi="Times New Roman" w:cs="Times New Roman"/>
                <w:iCs/>
                <w:color w:val="A6A6A6" w:themeColor="background1" w:themeShade="A6"/>
                <w:sz w:val="20"/>
                <w:szCs w:val="20"/>
              </w:rPr>
            </w:pPr>
            <w:r w:rsidRPr="00CE53D1">
              <w:rPr>
                <w:rFonts w:ascii="Times New Roman" w:hAnsi="Times New Roman" w:cs="Times New Roman"/>
                <w:iCs/>
                <w:sz w:val="20"/>
                <w:szCs w:val="20"/>
              </w:rPr>
              <w:t xml:space="preserve">890 000,00 </w:t>
            </w:r>
            <w:r w:rsidRPr="00CE53D1">
              <w:rPr>
                <w:rFonts w:ascii="Times New Roman" w:hAnsi="Times New Roman" w:cs="Times New Roman"/>
                <w:i/>
                <w:iCs/>
                <w:sz w:val="20"/>
                <w:szCs w:val="20"/>
              </w:rPr>
              <w:t>euro</w:t>
            </w:r>
          </w:p>
        </w:tc>
        <w:tc>
          <w:tcPr>
            <w:tcW w:w="2835" w:type="dxa"/>
          </w:tcPr>
          <w:p w14:paraId="03F40E85" w14:textId="77777777" w:rsidR="00A97FBB" w:rsidRPr="00CE53D1" w:rsidRDefault="00A97FBB" w:rsidP="008315C7">
            <w:pPr>
              <w:jc w:val="center"/>
              <w:rPr>
                <w:rFonts w:ascii="Times New Roman" w:hAnsi="Times New Roman" w:cs="Times New Roman"/>
                <w:iCs/>
                <w:color w:val="A6A6A6" w:themeColor="background1" w:themeShade="A6"/>
                <w:sz w:val="20"/>
                <w:szCs w:val="20"/>
              </w:rPr>
            </w:pPr>
            <w:r w:rsidRPr="00CE53D1">
              <w:rPr>
                <w:rFonts w:ascii="Times New Roman" w:hAnsi="Times New Roman" w:cs="Times New Roman"/>
                <w:iCs/>
                <w:sz w:val="20"/>
                <w:szCs w:val="20"/>
              </w:rPr>
              <w:t xml:space="preserve">159 600,00 </w:t>
            </w:r>
            <w:r w:rsidRPr="00CE53D1">
              <w:rPr>
                <w:rFonts w:ascii="Times New Roman" w:hAnsi="Times New Roman" w:cs="Times New Roman"/>
                <w:bCs/>
                <w:i/>
                <w:iCs/>
                <w:sz w:val="20"/>
                <w:szCs w:val="20"/>
              </w:rPr>
              <w:t>euro</w:t>
            </w:r>
          </w:p>
        </w:tc>
        <w:tc>
          <w:tcPr>
            <w:tcW w:w="2977" w:type="dxa"/>
          </w:tcPr>
          <w:p w14:paraId="44DDB5B2" w14:textId="77777777" w:rsidR="00A97FBB" w:rsidRPr="00CE53D1" w:rsidRDefault="00A97FBB" w:rsidP="008315C7">
            <w:pPr>
              <w:rPr>
                <w:rFonts w:ascii="Times New Roman" w:hAnsi="Times New Roman" w:cs="Times New Roman"/>
                <w:i/>
                <w:color w:val="A6A6A6" w:themeColor="background1" w:themeShade="A6"/>
                <w:sz w:val="18"/>
                <w:szCs w:val="18"/>
              </w:rPr>
            </w:pPr>
            <w:r w:rsidRPr="00CE53D1">
              <w:rPr>
                <w:rFonts w:ascii="Times New Roman" w:hAnsi="Times New Roman" w:cs="Times New Roman"/>
                <w:i/>
                <w:color w:val="A6A6A6" w:themeColor="background1" w:themeShade="A6"/>
                <w:sz w:val="18"/>
                <w:szCs w:val="18"/>
              </w:rPr>
              <w:t>Avansa maksājuma apmērs, ja tiks pieprasīts</w:t>
            </w:r>
          </w:p>
        </w:tc>
      </w:tr>
    </w:tbl>
    <w:p w14:paraId="22153381" w14:textId="77777777" w:rsidR="00A97FBB" w:rsidRPr="00CE53D1" w:rsidRDefault="00A97FBB" w:rsidP="00A97FBB">
      <w:pPr>
        <w:spacing w:after="0" w:line="240" w:lineRule="auto"/>
        <w:rPr>
          <w:rFonts w:ascii="Times New Roman" w:hAnsi="Times New Roman" w:cs="Times New Roman"/>
          <w:sz w:val="12"/>
          <w:szCs w:val="12"/>
        </w:rPr>
      </w:pPr>
    </w:p>
    <w:tbl>
      <w:tblPr>
        <w:tblW w:w="9214" w:type="dxa"/>
        <w:tblInd w:w="-5" w:type="dxa"/>
        <w:tblBorders>
          <w:top w:val="outset" w:sz="6" w:space="0" w:color="auto"/>
          <w:left w:val="outset" w:sz="6" w:space="0" w:color="auto"/>
          <w:bottom w:val="outset" w:sz="6" w:space="0" w:color="auto"/>
          <w:right w:val="outset" w:sz="6" w:space="0" w:color="auto"/>
        </w:tblBorders>
        <w:tblCellMar>
          <w:left w:w="79" w:type="dxa"/>
          <w:right w:w="79" w:type="dxa"/>
        </w:tblCellMar>
        <w:tblLook w:val="04A0" w:firstRow="1" w:lastRow="0" w:firstColumn="1" w:lastColumn="0" w:noHBand="0" w:noVBand="1"/>
      </w:tblPr>
      <w:tblGrid>
        <w:gridCol w:w="3402"/>
        <w:gridCol w:w="1843"/>
        <w:gridCol w:w="1571"/>
        <w:gridCol w:w="2398"/>
      </w:tblGrid>
      <w:tr w:rsidR="00A97FBB" w:rsidRPr="00CE53D1" w14:paraId="6A80DCD1" w14:textId="77777777" w:rsidTr="008315C7">
        <w:trPr>
          <w:trHeight w:val="23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5A273" w14:textId="77777777" w:rsidR="00A97FBB" w:rsidRPr="00CE53D1" w:rsidRDefault="00A97FBB" w:rsidP="008315C7">
            <w:pPr>
              <w:spacing w:after="0" w:line="240" w:lineRule="auto"/>
              <w:jc w:val="center"/>
              <w:textAlignment w:val="baseline"/>
              <w:rPr>
                <w:rFonts w:ascii="Times New Roman" w:eastAsia="Times New Roman" w:hAnsi="Times New Roman" w:cs="Times New Roman"/>
                <w:sz w:val="20"/>
                <w:szCs w:val="20"/>
                <w:lang w:eastAsia="lv-LV"/>
              </w:rPr>
            </w:pPr>
            <w:r w:rsidRPr="00CE53D1">
              <w:rPr>
                <w:rFonts w:ascii="Times New Roman" w:eastAsia="Times New Roman" w:hAnsi="Times New Roman" w:cs="Times New Roman"/>
                <w:sz w:val="20"/>
                <w:szCs w:val="20"/>
                <w:lang w:eastAsia="lv-LV"/>
              </w:rPr>
              <w:t xml:space="preserve">Projekta ietvaros veicamo darbību un būtisko izmaksu veidu raksturojošs apzīmējums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5CD4D" w14:textId="77777777" w:rsidR="00A97FBB" w:rsidRPr="00CE53D1" w:rsidRDefault="00A97FBB" w:rsidP="008315C7">
            <w:pPr>
              <w:spacing w:after="0" w:line="240" w:lineRule="auto"/>
              <w:ind w:left="-57" w:right="-57"/>
              <w:jc w:val="center"/>
              <w:textAlignment w:val="baseline"/>
              <w:rPr>
                <w:rFonts w:ascii="Times New Roman" w:eastAsia="Times New Roman" w:hAnsi="Times New Roman" w:cs="Times New Roman"/>
                <w:i/>
                <w:iCs/>
                <w:spacing w:val="-2"/>
                <w:sz w:val="20"/>
                <w:szCs w:val="20"/>
                <w:lang w:eastAsia="lv-LV"/>
              </w:rPr>
            </w:pPr>
            <w:r w:rsidRPr="00CE53D1">
              <w:rPr>
                <w:rFonts w:ascii="Times New Roman" w:eastAsia="Times New Roman" w:hAnsi="Times New Roman" w:cs="Times New Roman"/>
                <w:bCs/>
                <w:spacing w:val="-2"/>
                <w:sz w:val="20"/>
                <w:szCs w:val="20"/>
                <w:lang w:eastAsia="lv-LV"/>
              </w:rPr>
              <w:t>Izmaksu apmērs (indikatīvi)</w:t>
            </w:r>
          </w:p>
        </w:tc>
        <w:tc>
          <w:tcPr>
            <w:tcW w:w="1571" w:type="dxa"/>
            <w:tcBorders>
              <w:top w:val="single" w:sz="4" w:space="0" w:color="auto"/>
              <w:left w:val="single" w:sz="4" w:space="0" w:color="auto"/>
              <w:bottom w:val="single" w:sz="4" w:space="0" w:color="auto"/>
              <w:right w:val="single" w:sz="4" w:space="0" w:color="auto"/>
            </w:tcBorders>
            <w:vAlign w:val="center"/>
          </w:tcPr>
          <w:p w14:paraId="4F71CD4D" w14:textId="77777777" w:rsidR="00A97FBB" w:rsidRPr="00CE53D1" w:rsidRDefault="00A97FBB" w:rsidP="008315C7">
            <w:pPr>
              <w:spacing w:after="0" w:line="240" w:lineRule="auto"/>
              <w:jc w:val="center"/>
              <w:textAlignment w:val="baseline"/>
              <w:rPr>
                <w:rFonts w:ascii="Times New Roman" w:eastAsia="Times New Roman" w:hAnsi="Times New Roman" w:cs="Times New Roman"/>
                <w:bCs/>
                <w:sz w:val="20"/>
                <w:szCs w:val="20"/>
                <w:lang w:eastAsia="lv-LV"/>
              </w:rPr>
            </w:pPr>
            <w:r w:rsidRPr="00CE53D1">
              <w:rPr>
                <w:rFonts w:ascii="Times New Roman" w:eastAsia="Times New Roman" w:hAnsi="Times New Roman" w:cs="Times New Roman"/>
                <w:bCs/>
                <w:sz w:val="20"/>
                <w:szCs w:val="20"/>
                <w:lang w:eastAsia="lv-LV"/>
              </w:rPr>
              <w:t>Maksimālais apmērs</w:t>
            </w:r>
            <w:r w:rsidRPr="00CE53D1">
              <w:rPr>
                <w:rStyle w:val="FootnoteReference"/>
                <w:rFonts w:ascii="Times New Roman" w:eastAsia="Times New Roman" w:hAnsi="Times New Roman" w:cs="Times New Roman"/>
                <w:bCs/>
                <w:sz w:val="20"/>
                <w:szCs w:val="20"/>
                <w:lang w:eastAsia="lv-LV"/>
              </w:rPr>
              <w:footnoteReference w:id="6"/>
            </w:r>
          </w:p>
        </w:tc>
        <w:tc>
          <w:tcPr>
            <w:tcW w:w="2398" w:type="dxa"/>
            <w:tcBorders>
              <w:top w:val="single" w:sz="4" w:space="0" w:color="auto"/>
              <w:left w:val="single" w:sz="4" w:space="0" w:color="auto"/>
              <w:bottom w:val="single" w:sz="4" w:space="0" w:color="auto"/>
              <w:right w:val="single" w:sz="4" w:space="0" w:color="auto"/>
            </w:tcBorders>
            <w:vAlign w:val="center"/>
          </w:tcPr>
          <w:p w14:paraId="5BDDE401" w14:textId="77777777" w:rsidR="00A97FBB" w:rsidRPr="00CE53D1" w:rsidRDefault="00A97FBB" w:rsidP="008315C7">
            <w:pPr>
              <w:spacing w:after="0" w:line="240" w:lineRule="auto"/>
              <w:jc w:val="center"/>
              <w:textAlignment w:val="baseline"/>
              <w:rPr>
                <w:rFonts w:ascii="Times New Roman" w:eastAsia="Times New Roman" w:hAnsi="Times New Roman" w:cs="Times New Roman"/>
                <w:bCs/>
                <w:sz w:val="20"/>
                <w:szCs w:val="20"/>
                <w:lang w:eastAsia="lv-LV"/>
              </w:rPr>
            </w:pPr>
            <w:r w:rsidRPr="00CE53D1">
              <w:rPr>
                <w:rFonts w:ascii="Times New Roman" w:eastAsia="Times New Roman" w:hAnsi="Times New Roman" w:cs="Times New Roman"/>
                <w:bCs/>
                <w:sz w:val="20"/>
                <w:szCs w:val="20"/>
                <w:lang w:eastAsia="lv-LV"/>
              </w:rPr>
              <w:t xml:space="preserve">Darbības iznākums </w:t>
            </w:r>
          </w:p>
        </w:tc>
      </w:tr>
      <w:tr w:rsidR="00A97FBB" w:rsidRPr="00CE53D1" w14:paraId="07C18743" w14:textId="77777777" w:rsidTr="008315C7">
        <w:tc>
          <w:tcPr>
            <w:tcW w:w="3402" w:type="dxa"/>
            <w:tcBorders>
              <w:top w:val="single" w:sz="4" w:space="0" w:color="auto"/>
              <w:left w:val="single" w:sz="4" w:space="0" w:color="auto"/>
              <w:bottom w:val="single" w:sz="4" w:space="0" w:color="auto"/>
              <w:right w:val="single" w:sz="4" w:space="0" w:color="auto"/>
            </w:tcBorders>
            <w:shd w:val="clear" w:color="auto" w:fill="auto"/>
          </w:tcPr>
          <w:p w14:paraId="6CA431B0" w14:textId="77777777" w:rsidR="00A97FBB" w:rsidRPr="00CE53D1" w:rsidRDefault="00A97FBB" w:rsidP="008315C7">
            <w:pPr>
              <w:pStyle w:val="ListParagraph"/>
              <w:spacing w:after="0" w:line="240" w:lineRule="auto"/>
              <w:ind w:left="0"/>
              <w:textAlignment w:val="baseline"/>
              <w:rPr>
                <w:rFonts w:ascii="Times New Roman" w:eastAsia="Times New Roman" w:hAnsi="Times New Roman" w:cs="Times New Roman"/>
                <w:sz w:val="20"/>
                <w:szCs w:val="20"/>
                <w:lang w:eastAsia="lv-LV"/>
              </w:rPr>
            </w:pPr>
            <w:r w:rsidRPr="00CE53D1">
              <w:rPr>
                <w:rFonts w:ascii="Times New Roman" w:eastAsia="Times New Roman" w:hAnsi="Times New Roman" w:cs="Times New Roman"/>
                <w:sz w:val="20"/>
                <w:szCs w:val="20"/>
                <w:lang w:eastAsia="lv-LV"/>
              </w:rPr>
              <w:t>4.3. ProIS pilnveidojumu izstrāde</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131F20" w14:textId="77777777" w:rsidR="00A97FBB" w:rsidRPr="00CE53D1" w:rsidRDefault="00A97FBB" w:rsidP="008315C7">
            <w:pPr>
              <w:spacing w:after="0" w:line="240" w:lineRule="auto"/>
              <w:ind w:left="-57" w:right="-57"/>
              <w:jc w:val="center"/>
              <w:textAlignment w:val="baseline"/>
              <w:rPr>
                <w:rFonts w:ascii="Times New Roman" w:eastAsia="Times New Roman" w:hAnsi="Times New Roman" w:cs="Times New Roman"/>
                <w:iCs/>
                <w:spacing w:val="-2"/>
                <w:sz w:val="20"/>
                <w:szCs w:val="20"/>
                <w:lang w:eastAsia="lv-LV"/>
              </w:rPr>
            </w:pPr>
            <w:r w:rsidRPr="00CE53D1">
              <w:rPr>
                <w:rFonts w:ascii="Times New Roman" w:eastAsia="Times New Roman" w:hAnsi="Times New Roman" w:cs="Times New Roman"/>
                <w:iCs/>
                <w:spacing w:val="-2"/>
                <w:sz w:val="20"/>
                <w:szCs w:val="20"/>
                <w:lang w:eastAsia="lv-LV"/>
              </w:rPr>
              <w:t xml:space="preserve">760 000,00 </w:t>
            </w:r>
            <w:r w:rsidRPr="00CE53D1">
              <w:rPr>
                <w:rFonts w:ascii="Times New Roman" w:hAnsi="Times New Roman" w:cs="Times New Roman"/>
                <w:bCs/>
                <w:i/>
                <w:spacing w:val="-2"/>
                <w:sz w:val="20"/>
                <w:szCs w:val="20"/>
              </w:rPr>
              <w:t>euro</w:t>
            </w:r>
          </w:p>
        </w:tc>
        <w:tc>
          <w:tcPr>
            <w:tcW w:w="1571" w:type="dxa"/>
            <w:tcBorders>
              <w:top w:val="single" w:sz="4" w:space="0" w:color="auto"/>
              <w:left w:val="single" w:sz="4" w:space="0" w:color="auto"/>
              <w:bottom w:val="single" w:sz="4" w:space="0" w:color="auto"/>
              <w:right w:val="single" w:sz="4" w:space="0" w:color="auto"/>
            </w:tcBorders>
          </w:tcPr>
          <w:p w14:paraId="629E07EF" w14:textId="77777777" w:rsidR="00A97FBB" w:rsidRPr="00CE53D1" w:rsidRDefault="00A97FBB" w:rsidP="008315C7">
            <w:pPr>
              <w:spacing w:after="0" w:line="240" w:lineRule="auto"/>
              <w:ind w:left="-57" w:right="-57"/>
              <w:jc w:val="center"/>
              <w:textAlignment w:val="baseline"/>
              <w:rPr>
                <w:rFonts w:ascii="Times New Roman" w:eastAsia="Times New Roman" w:hAnsi="Times New Roman" w:cs="Times New Roman"/>
                <w:iCs/>
                <w:spacing w:val="-2"/>
                <w:sz w:val="20"/>
                <w:szCs w:val="20"/>
                <w:lang w:eastAsia="lv-LV"/>
              </w:rPr>
            </w:pPr>
            <w:r w:rsidRPr="00CE53D1">
              <w:rPr>
                <w:rFonts w:ascii="Times New Roman" w:eastAsia="Times New Roman" w:hAnsi="Times New Roman" w:cs="Times New Roman"/>
                <w:iCs/>
                <w:spacing w:val="-2"/>
                <w:sz w:val="20"/>
                <w:szCs w:val="20"/>
                <w:lang w:eastAsia="lv-LV"/>
              </w:rPr>
              <w:t xml:space="preserve">760 000,00 </w:t>
            </w:r>
            <w:r w:rsidRPr="00CE53D1">
              <w:rPr>
                <w:rFonts w:ascii="Times New Roman" w:hAnsi="Times New Roman" w:cs="Times New Roman"/>
                <w:bCs/>
                <w:i/>
                <w:spacing w:val="-2"/>
                <w:sz w:val="20"/>
                <w:szCs w:val="20"/>
              </w:rPr>
              <w:t>euro</w:t>
            </w:r>
          </w:p>
        </w:tc>
        <w:tc>
          <w:tcPr>
            <w:tcW w:w="2398" w:type="dxa"/>
            <w:tcBorders>
              <w:top w:val="single" w:sz="4" w:space="0" w:color="auto"/>
              <w:left w:val="single" w:sz="4" w:space="0" w:color="auto"/>
              <w:bottom w:val="single" w:sz="4" w:space="0" w:color="auto"/>
              <w:right w:val="single" w:sz="4" w:space="0" w:color="auto"/>
            </w:tcBorders>
          </w:tcPr>
          <w:p w14:paraId="63A338A9" w14:textId="77777777" w:rsidR="00A97FBB" w:rsidRPr="00CE53D1" w:rsidRDefault="00A97FBB" w:rsidP="008315C7">
            <w:pPr>
              <w:spacing w:after="0" w:line="240" w:lineRule="auto"/>
              <w:ind w:right="-113"/>
              <w:textAlignment w:val="baseline"/>
              <w:rPr>
                <w:rFonts w:ascii="Times New Roman" w:eastAsia="Times New Roman" w:hAnsi="Times New Roman" w:cs="Times New Roman"/>
                <w:spacing w:val="-2"/>
                <w:sz w:val="20"/>
                <w:szCs w:val="20"/>
                <w:lang w:eastAsia="lv-LV"/>
              </w:rPr>
            </w:pPr>
            <w:r w:rsidRPr="00CE53D1">
              <w:rPr>
                <w:rFonts w:ascii="Times New Roman" w:eastAsia="Times New Roman" w:hAnsi="Times New Roman" w:cs="Times New Roman"/>
                <w:spacing w:val="-2"/>
                <w:sz w:val="20"/>
                <w:szCs w:val="20"/>
                <w:lang w:eastAsia="lv-LV"/>
              </w:rPr>
              <w:t>Tiks veikti nepieciešamie papildinājumi Prokuratūras informācijas sistēmā (ProIS)</w:t>
            </w:r>
          </w:p>
        </w:tc>
      </w:tr>
      <w:tr w:rsidR="00A97FBB" w:rsidRPr="00CE53D1" w14:paraId="16ED7788" w14:textId="77777777" w:rsidTr="008315C7">
        <w:trPr>
          <w:trHeight w:val="238"/>
        </w:trPr>
        <w:tc>
          <w:tcPr>
            <w:tcW w:w="3402" w:type="dxa"/>
            <w:tcBorders>
              <w:top w:val="single" w:sz="4" w:space="0" w:color="auto"/>
              <w:left w:val="single" w:sz="4" w:space="0" w:color="auto"/>
              <w:bottom w:val="single" w:sz="4" w:space="0" w:color="auto"/>
              <w:right w:val="single" w:sz="4" w:space="0" w:color="auto"/>
            </w:tcBorders>
            <w:shd w:val="clear" w:color="auto" w:fill="auto"/>
          </w:tcPr>
          <w:p w14:paraId="266EBCFB" w14:textId="77777777" w:rsidR="00A97FBB" w:rsidRPr="00CE53D1" w:rsidRDefault="00A97FBB" w:rsidP="008315C7">
            <w:pPr>
              <w:pStyle w:val="ListParagraph"/>
              <w:spacing w:after="0" w:line="240" w:lineRule="auto"/>
              <w:ind w:left="0"/>
              <w:textAlignment w:val="baseline"/>
              <w:rPr>
                <w:rFonts w:ascii="Times New Roman" w:eastAsia="Times New Roman" w:hAnsi="Times New Roman" w:cs="Times New Roman"/>
                <w:sz w:val="20"/>
                <w:szCs w:val="20"/>
                <w:lang w:eastAsia="lv-LV"/>
              </w:rPr>
            </w:pPr>
            <w:r w:rsidRPr="00CE53D1">
              <w:rPr>
                <w:rFonts w:ascii="Times New Roman" w:eastAsia="Times New Roman" w:hAnsi="Times New Roman" w:cs="Times New Roman"/>
                <w:sz w:val="20"/>
                <w:szCs w:val="20"/>
                <w:lang w:eastAsia="lv-LV"/>
              </w:rPr>
              <w:t>4.4. Projekta administrēšanas izmaksas (projekta ieviešanas personāla izmaksas)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54A009" w14:textId="77777777" w:rsidR="00A97FBB" w:rsidRPr="00CE53D1" w:rsidRDefault="00A97FBB" w:rsidP="008315C7">
            <w:pPr>
              <w:spacing w:after="0" w:line="240" w:lineRule="auto"/>
              <w:ind w:left="-57" w:right="-57"/>
              <w:jc w:val="center"/>
              <w:textAlignment w:val="baseline"/>
              <w:rPr>
                <w:rFonts w:ascii="Times New Roman" w:eastAsia="Times New Roman" w:hAnsi="Times New Roman" w:cs="Times New Roman"/>
                <w:iCs/>
                <w:spacing w:val="-2"/>
                <w:sz w:val="20"/>
                <w:szCs w:val="20"/>
                <w:lang w:eastAsia="lv-LV"/>
              </w:rPr>
            </w:pPr>
            <w:r w:rsidRPr="00CE53D1">
              <w:rPr>
                <w:rFonts w:ascii="Times New Roman" w:eastAsia="Times New Roman" w:hAnsi="Times New Roman" w:cs="Times New Roman"/>
                <w:iCs/>
                <w:spacing w:val="-2"/>
                <w:sz w:val="20"/>
                <w:szCs w:val="20"/>
                <w:lang w:eastAsia="lv-LV"/>
              </w:rPr>
              <w:t xml:space="preserve">130 000,00 </w:t>
            </w:r>
            <w:r w:rsidRPr="00CE53D1">
              <w:rPr>
                <w:rFonts w:ascii="Times New Roman" w:hAnsi="Times New Roman" w:cs="Times New Roman"/>
                <w:bCs/>
                <w:i/>
                <w:spacing w:val="-2"/>
                <w:sz w:val="20"/>
                <w:szCs w:val="20"/>
              </w:rPr>
              <w:t>euro</w:t>
            </w:r>
          </w:p>
        </w:tc>
        <w:tc>
          <w:tcPr>
            <w:tcW w:w="1571" w:type="dxa"/>
            <w:tcBorders>
              <w:top w:val="single" w:sz="4" w:space="0" w:color="auto"/>
              <w:left w:val="single" w:sz="4" w:space="0" w:color="auto"/>
              <w:bottom w:val="single" w:sz="4" w:space="0" w:color="auto"/>
              <w:right w:val="single" w:sz="4" w:space="0" w:color="auto"/>
            </w:tcBorders>
          </w:tcPr>
          <w:p w14:paraId="268C2B40" w14:textId="77777777" w:rsidR="00A97FBB" w:rsidRPr="00CE53D1" w:rsidRDefault="00A97FBB" w:rsidP="008315C7">
            <w:pPr>
              <w:spacing w:after="0" w:line="240" w:lineRule="auto"/>
              <w:ind w:left="-57" w:right="-57"/>
              <w:jc w:val="center"/>
              <w:textAlignment w:val="baseline"/>
              <w:rPr>
                <w:rFonts w:ascii="Times New Roman" w:eastAsia="Times New Roman" w:hAnsi="Times New Roman" w:cs="Times New Roman"/>
                <w:iCs/>
                <w:spacing w:val="-2"/>
                <w:sz w:val="20"/>
                <w:szCs w:val="20"/>
                <w:lang w:eastAsia="lv-LV"/>
              </w:rPr>
            </w:pPr>
            <w:r w:rsidRPr="00CE53D1">
              <w:rPr>
                <w:rFonts w:ascii="Times New Roman" w:eastAsia="Times New Roman" w:hAnsi="Times New Roman" w:cs="Times New Roman"/>
                <w:iCs/>
                <w:spacing w:val="-2"/>
                <w:sz w:val="20"/>
                <w:szCs w:val="20"/>
                <w:lang w:eastAsia="lv-LV"/>
              </w:rPr>
              <w:t xml:space="preserve">130 000,00 </w:t>
            </w:r>
            <w:r w:rsidRPr="00CE53D1">
              <w:rPr>
                <w:rFonts w:ascii="Times New Roman" w:hAnsi="Times New Roman" w:cs="Times New Roman"/>
                <w:bCs/>
                <w:i/>
                <w:spacing w:val="-2"/>
                <w:sz w:val="20"/>
                <w:szCs w:val="20"/>
              </w:rPr>
              <w:t>euro</w:t>
            </w:r>
          </w:p>
        </w:tc>
        <w:tc>
          <w:tcPr>
            <w:tcW w:w="2398" w:type="dxa"/>
            <w:tcBorders>
              <w:top w:val="single" w:sz="4" w:space="0" w:color="auto"/>
              <w:left w:val="single" w:sz="4" w:space="0" w:color="auto"/>
              <w:bottom w:val="single" w:sz="4" w:space="0" w:color="auto"/>
              <w:right w:val="single" w:sz="4" w:space="0" w:color="auto"/>
            </w:tcBorders>
          </w:tcPr>
          <w:p w14:paraId="6A63EFA5" w14:textId="77777777" w:rsidR="00A97FBB" w:rsidRPr="00CE53D1" w:rsidRDefault="00A97FBB" w:rsidP="008315C7">
            <w:pPr>
              <w:spacing w:after="0" w:line="240" w:lineRule="auto"/>
              <w:textAlignment w:val="baseline"/>
              <w:rPr>
                <w:rFonts w:ascii="Times New Roman" w:eastAsia="Times New Roman" w:hAnsi="Times New Roman" w:cs="Times New Roman"/>
                <w:sz w:val="20"/>
                <w:szCs w:val="20"/>
                <w:lang w:eastAsia="lv-LV"/>
              </w:rPr>
            </w:pPr>
            <w:r w:rsidRPr="00CE53D1">
              <w:rPr>
                <w:rFonts w:ascii="Times New Roman" w:eastAsia="Times New Roman" w:hAnsi="Times New Roman" w:cs="Times New Roman"/>
                <w:sz w:val="20"/>
                <w:szCs w:val="20"/>
                <w:lang w:eastAsia="lv-LV"/>
              </w:rPr>
              <w:t>Īstenots projekts</w:t>
            </w:r>
          </w:p>
        </w:tc>
      </w:tr>
    </w:tbl>
    <w:p w14:paraId="2F0F4B76" w14:textId="77777777" w:rsidR="00A97FBB" w:rsidRPr="00CE53D1" w:rsidRDefault="00A97FBB" w:rsidP="00A97FBB">
      <w:pPr>
        <w:pStyle w:val="ListParagraph"/>
        <w:spacing w:after="0" w:line="240" w:lineRule="auto"/>
        <w:ind w:left="0"/>
        <w:rPr>
          <w:rFonts w:ascii="Times New Roman" w:hAnsi="Times New Roman" w:cs="Times New Roman"/>
          <w:bCs/>
          <w:sz w:val="24"/>
          <w:szCs w:val="24"/>
        </w:rPr>
      </w:pPr>
    </w:p>
    <w:p w14:paraId="78CECA67" w14:textId="77777777" w:rsidR="00A97FBB" w:rsidRPr="00CE53D1" w:rsidRDefault="00A97FBB" w:rsidP="00A97FBB">
      <w:pPr>
        <w:spacing w:after="0" w:line="240" w:lineRule="auto"/>
        <w:jc w:val="both"/>
        <w:rPr>
          <w:rFonts w:ascii="Times New Roman" w:hAnsi="Times New Roman" w:cs="Times New Roman"/>
          <w:b/>
          <w:sz w:val="24"/>
          <w:szCs w:val="24"/>
        </w:rPr>
      </w:pPr>
      <w:r w:rsidRPr="00CE53D1">
        <w:rPr>
          <w:rFonts w:ascii="Times New Roman" w:hAnsi="Times New Roman" w:cs="Times New Roman"/>
          <w:b/>
          <w:sz w:val="24"/>
          <w:szCs w:val="24"/>
        </w:rPr>
        <w:t>5. Projekta ieguldījums reformu un investīciju mērķu rādītāju sasniegšanā</w:t>
      </w:r>
    </w:p>
    <w:p w14:paraId="3037B7C5" w14:textId="77777777" w:rsidR="00A97FBB" w:rsidRPr="00CE53D1" w:rsidRDefault="00A97FBB" w:rsidP="00A97FBB">
      <w:pPr>
        <w:spacing w:after="0" w:line="240" w:lineRule="auto"/>
        <w:rPr>
          <w:rFonts w:ascii="Times New Roman" w:hAnsi="Times New Roman" w:cs="Times New Roman"/>
          <w:bCs/>
          <w:sz w:val="20"/>
          <w:szCs w:val="20"/>
        </w:rPr>
      </w:pPr>
    </w:p>
    <w:p w14:paraId="6491DF33" w14:textId="77777777" w:rsidR="00A97FBB" w:rsidRPr="00CE53D1" w:rsidRDefault="00A97FBB" w:rsidP="00A97FBB">
      <w:pPr>
        <w:spacing w:after="60" w:line="240" w:lineRule="auto"/>
        <w:rPr>
          <w:rFonts w:ascii="Times New Roman" w:hAnsi="Times New Roman" w:cs="Times New Roman"/>
          <w:b/>
        </w:rPr>
      </w:pPr>
      <w:r w:rsidRPr="00CE53D1">
        <w:rPr>
          <w:rFonts w:ascii="Times New Roman" w:hAnsi="Times New Roman" w:cs="Times New Roman"/>
          <w:b/>
        </w:rPr>
        <w:t>5.1. Modernizēto pārvaldes procesu IKT risinājumi</w:t>
      </w:r>
    </w:p>
    <w:tbl>
      <w:tblPr>
        <w:tblStyle w:val="TableGrid"/>
        <w:tblW w:w="9214" w:type="dxa"/>
        <w:tblInd w:w="-5" w:type="dxa"/>
        <w:tblLayout w:type="fixed"/>
        <w:tblCellMar>
          <w:left w:w="79" w:type="dxa"/>
          <w:right w:w="79" w:type="dxa"/>
        </w:tblCellMar>
        <w:tblLook w:val="04A0" w:firstRow="1" w:lastRow="0" w:firstColumn="1" w:lastColumn="0" w:noHBand="0" w:noVBand="1"/>
      </w:tblPr>
      <w:tblGrid>
        <w:gridCol w:w="567"/>
        <w:gridCol w:w="1276"/>
        <w:gridCol w:w="2552"/>
        <w:gridCol w:w="1417"/>
        <w:gridCol w:w="1276"/>
        <w:gridCol w:w="1134"/>
        <w:gridCol w:w="992"/>
      </w:tblGrid>
      <w:tr w:rsidR="00A97FBB" w:rsidRPr="00CE53D1" w14:paraId="390FAF41" w14:textId="77777777" w:rsidTr="008315C7">
        <w:trPr>
          <w:trHeight w:val="686"/>
        </w:trPr>
        <w:tc>
          <w:tcPr>
            <w:tcW w:w="567" w:type="dxa"/>
            <w:vAlign w:val="center"/>
          </w:tcPr>
          <w:p w14:paraId="4B2C912D" w14:textId="77777777" w:rsidR="00A97FBB" w:rsidRPr="00CE53D1" w:rsidRDefault="00A97FBB" w:rsidP="008315C7">
            <w:pPr>
              <w:ind w:left="-113" w:right="-113"/>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Skaits</w:t>
            </w:r>
          </w:p>
        </w:tc>
        <w:tc>
          <w:tcPr>
            <w:tcW w:w="1276" w:type="dxa"/>
            <w:vAlign w:val="center"/>
          </w:tcPr>
          <w:p w14:paraId="07CA4989" w14:textId="77777777" w:rsidR="00A97FBB" w:rsidRPr="00CE53D1" w:rsidRDefault="00A97FBB" w:rsidP="008315C7">
            <w:pPr>
              <w:ind w:left="-57" w:right="-57"/>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IKT risinājuma nosaukums</w:t>
            </w:r>
          </w:p>
        </w:tc>
        <w:tc>
          <w:tcPr>
            <w:tcW w:w="2552" w:type="dxa"/>
            <w:vAlign w:val="center"/>
          </w:tcPr>
          <w:p w14:paraId="7673CC9B" w14:textId="77777777" w:rsidR="00A97FBB" w:rsidRPr="00CE53D1" w:rsidRDefault="00A97FBB" w:rsidP="008315C7">
            <w:pPr>
              <w:ind w:left="-57" w:right="-57"/>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Īss apraksts</w:t>
            </w:r>
            <w:r w:rsidRPr="00CE53D1">
              <w:rPr>
                <w:rStyle w:val="FootnoteReference"/>
                <w:rFonts w:ascii="Times New Roman" w:hAnsi="Times New Roman" w:cs="Times New Roman"/>
                <w:spacing w:val="-2"/>
                <w:sz w:val="20"/>
                <w:szCs w:val="20"/>
              </w:rPr>
              <w:footnoteReference w:id="7"/>
            </w:r>
          </w:p>
        </w:tc>
        <w:tc>
          <w:tcPr>
            <w:tcW w:w="1417" w:type="dxa"/>
            <w:vAlign w:val="center"/>
          </w:tcPr>
          <w:p w14:paraId="537D4D38" w14:textId="77777777" w:rsidR="00A97FBB" w:rsidRPr="00CE53D1" w:rsidRDefault="00A97FBB" w:rsidP="008315C7">
            <w:pPr>
              <w:ind w:left="-57" w:right="-57"/>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Valsts mākonī</w:t>
            </w:r>
          </w:p>
          <w:p w14:paraId="09084160" w14:textId="77777777" w:rsidR="00A97FBB" w:rsidRPr="00CE53D1" w:rsidRDefault="00A97FBB" w:rsidP="008315C7">
            <w:pPr>
              <w:ind w:left="-57" w:right="-57"/>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(jā/nē)</w:t>
            </w:r>
          </w:p>
        </w:tc>
        <w:tc>
          <w:tcPr>
            <w:tcW w:w="1276" w:type="dxa"/>
            <w:vAlign w:val="center"/>
          </w:tcPr>
          <w:p w14:paraId="1CC0C629" w14:textId="77777777" w:rsidR="00A97FBB" w:rsidRPr="00CE53D1" w:rsidRDefault="00A97FBB" w:rsidP="008315C7">
            <w:pPr>
              <w:ind w:left="-57" w:right="-57"/>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Termiņš IKT risinājumu attīstības saskaņošanai</w:t>
            </w:r>
            <w:r w:rsidRPr="00CE53D1">
              <w:rPr>
                <w:rStyle w:val="FootnoteReference"/>
                <w:rFonts w:ascii="Times New Roman" w:hAnsi="Times New Roman" w:cs="Times New Roman"/>
                <w:spacing w:val="-2"/>
                <w:sz w:val="20"/>
                <w:szCs w:val="20"/>
              </w:rPr>
              <w:footnoteReference w:id="8"/>
            </w:r>
            <w:r w:rsidRPr="00CE53D1">
              <w:rPr>
                <w:rFonts w:ascii="Times New Roman" w:hAnsi="Times New Roman" w:cs="Times New Roman"/>
                <w:spacing w:val="-2"/>
                <w:sz w:val="20"/>
                <w:szCs w:val="20"/>
              </w:rPr>
              <w:t xml:space="preserve"> (gads, ceturksnis)</w:t>
            </w:r>
          </w:p>
        </w:tc>
        <w:tc>
          <w:tcPr>
            <w:tcW w:w="1134" w:type="dxa"/>
            <w:vAlign w:val="center"/>
          </w:tcPr>
          <w:p w14:paraId="2A7ED4E8" w14:textId="77777777" w:rsidR="00A97FBB" w:rsidRPr="00CE53D1" w:rsidRDefault="00A97FBB" w:rsidP="008315C7">
            <w:pPr>
              <w:ind w:left="-57" w:right="-57"/>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Termiņš ieviešanai produkcijā (gads, ceturksnis)</w:t>
            </w:r>
          </w:p>
        </w:tc>
        <w:tc>
          <w:tcPr>
            <w:tcW w:w="992" w:type="dxa"/>
            <w:vAlign w:val="center"/>
          </w:tcPr>
          <w:p w14:paraId="5EBAA318" w14:textId="77777777" w:rsidR="00A97FBB" w:rsidRPr="00CE53D1" w:rsidRDefault="00A97FBB" w:rsidP="008315C7">
            <w:pPr>
              <w:ind w:left="-57" w:right="-57"/>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Risinājuma lietotāji (skaits)</w:t>
            </w:r>
          </w:p>
        </w:tc>
      </w:tr>
      <w:tr w:rsidR="00A97FBB" w:rsidRPr="00CE53D1" w14:paraId="4816BBA2" w14:textId="77777777" w:rsidTr="008315C7">
        <w:trPr>
          <w:trHeight w:val="227"/>
        </w:trPr>
        <w:tc>
          <w:tcPr>
            <w:tcW w:w="567" w:type="dxa"/>
          </w:tcPr>
          <w:p w14:paraId="29C31ACB" w14:textId="77777777" w:rsidR="00A97FBB" w:rsidRPr="00CE53D1" w:rsidRDefault="00A97FBB" w:rsidP="008315C7">
            <w:pPr>
              <w:rPr>
                <w:rFonts w:ascii="Times New Roman" w:hAnsi="Times New Roman" w:cs="Times New Roman"/>
                <w:iCs/>
                <w:sz w:val="20"/>
                <w:szCs w:val="20"/>
              </w:rPr>
            </w:pPr>
          </w:p>
        </w:tc>
        <w:tc>
          <w:tcPr>
            <w:tcW w:w="1276" w:type="dxa"/>
          </w:tcPr>
          <w:p w14:paraId="3CE7B0D8" w14:textId="77777777" w:rsidR="00A97FBB" w:rsidRPr="00CE53D1" w:rsidRDefault="00A97FBB" w:rsidP="008315C7">
            <w:pPr>
              <w:jc w:val="both"/>
              <w:rPr>
                <w:rFonts w:ascii="Times New Roman" w:hAnsi="Times New Roman" w:cs="Times New Roman"/>
                <w:color w:val="A6A6A6" w:themeColor="background1" w:themeShade="A6"/>
                <w:sz w:val="20"/>
                <w:szCs w:val="20"/>
              </w:rPr>
            </w:pPr>
            <w:r w:rsidRPr="00CE53D1">
              <w:rPr>
                <w:rFonts w:ascii="Times New Roman" w:eastAsia="Times New Roman" w:hAnsi="Times New Roman" w:cs="Times New Roman"/>
                <w:sz w:val="20"/>
                <w:szCs w:val="20"/>
                <w:lang w:eastAsia="lv-LV"/>
              </w:rPr>
              <w:t>Prokuratūras informācijas sistēma (ProIS)</w:t>
            </w:r>
            <w:r w:rsidRPr="00CE53D1">
              <w:rPr>
                <w:rFonts w:ascii="Times New Roman" w:hAnsi="Times New Roman" w:cs="Times New Roman"/>
                <w:i/>
                <w:iCs/>
                <w:color w:val="A6A6A6" w:themeColor="background1" w:themeShade="A6"/>
                <w:sz w:val="20"/>
                <w:szCs w:val="20"/>
              </w:rPr>
              <w:t xml:space="preserve"> </w:t>
            </w:r>
          </w:p>
        </w:tc>
        <w:tc>
          <w:tcPr>
            <w:tcW w:w="2552" w:type="dxa"/>
          </w:tcPr>
          <w:p w14:paraId="1F7812CE" w14:textId="77777777" w:rsidR="00A97FBB" w:rsidRPr="00CE53D1" w:rsidRDefault="00A97FBB" w:rsidP="008315C7">
            <w:pPr>
              <w:rPr>
                <w:rFonts w:ascii="Times New Roman" w:hAnsi="Times New Roman" w:cs="Times New Roman"/>
                <w:iCs/>
                <w:spacing w:val="-2"/>
                <w:sz w:val="20"/>
                <w:szCs w:val="20"/>
              </w:rPr>
            </w:pPr>
            <w:r w:rsidRPr="00CE53D1">
              <w:rPr>
                <w:rFonts w:ascii="Times New Roman" w:hAnsi="Times New Roman" w:cs="Times New Roman"/>
                <w:iCs/>
                <w:spacing w:val="-2"/>
                <w:sz w:val="20"/>
                <w:szCs w:val="20"/>
              </w:rPr>
              <w:t>Informācijas sistēma, kas nodrošina visu pamatdarbības procesu un administratīvā atbalsta procesu elektronizāciju un automatizāciju (</w:t>
            </w:r>
            <w:r w:rsidRPr="00CE53D1">
              <w:rPr>
                <w:rFonts w:ascii="Times New Roman" w:hAnsi="Times New Roman" w:cs="Times New Roman"/>
                <w:spacing w:val="-2"/>
                <w:sz w:val="20"/>
                <w:szCs w:val="20"/>
              </w:rPr>
              <w:t xml:space="preserve">tai skaitā </w:t>
            </w:r>
            <w:r w:rsidRPr="00CE53D1">
              <w:rPr>
                <w:rFonts w:ascii="Times New Roman" w:hAnsi="Times New Roman" w:cs="Times New Roman"/>
                <w:iCs/>
                <w:spacing w:val="-2"/>
                <w:sz w:val="20"/>
                <w:szCs w:val="20"/>
              </w:rPr>
              <w:t>integrāciju ar E-lietas platformu, e-pakalpojumiem, Latvijas Atvērto datu portālu, portālu latvija.lv, E-adreses platformu un citām būtiskajām valsts IT infrastruktūras komponentēm)</w:t>
            </w:r>
          </w:p>
        </w:tc>
        <w:tc>
          <w:tcPr>
            <w:tcW w:w="1417" w:type="dxa"/>
          </w:tcPr>
          <w:p w14:paraId="5C76357C" w14:textId="77777777" w:rsidR="00A97FBB" w:rsidRPr="00CE53D1" w:rsidRDefault="00A97FBB" w:rsidP="008315C7">
            <w:pPr>
              <w:spacing w:after="120"/>
              <w:rPr>
                <w:rFonts w:ascii="Times New Roman" w:hAnsi="Times New Roman" w:cs="Times New Roman"/>
                <w:iCs/>
                <w:sz w:val="20"/>
                <w:szCs w:val="20"/>
              </w:rPr>
            </w:pPr>
            <w:r w:rsidRPr="00CE53D1">
              <w:rPr>
                <w:rFonts w:ascii="Times New Roman" w:hAnsi="Times New Roman" w:cs="Times New Roman"/>
                <w:iCs/>
                <w:sz w:val="20"/>
                <w:szCs w:val="20"/>
              </w:rPr>
              <w:t>Jā</w:t>
            </w:r>
          </w:p>
          <w:p w14:paraId="3DEECF48" w14:textId="46E88781" w:rsidR="00A97FBB" w:rsidRPr="00CE53D1" w:rsidRDefault="00A97FBB" w:rsidP="008315C7">
            <w:pPr>
              <w:spacing w:after="120"/>
              <w:rPr>
                <w:rFonts w:ascii="Times New Roman" w:hAnsi="Times New Roman" w:cs="Times New Roman"/>
                <w:iCs/>
                <w:sz w:val="20"/>
                <w:szCs w:val="20"/>
              </w:rPr>
            </w:pPr>
            <w:r w:rsidRPr="00CE53D1">
              <w:rPr>
                <w:rFonts w:ascii="Times New Roman" w:hAnsi="Times New Roman" w:cs="Times New Roman"/>
                <w:iCs/>
                <w:sz w:val="20"/>
                <w:szCs w:val="20"/>
              </w:rPr>
              <w:t xml:space="preserve">Prokuratūras resurss ir izvietots IeM IC atbilstoši IeM IC </w:t>
            </w:r>
            <w:r w:rsidRPr="00CE53D1">
              <w:rPr>
                <w:rFonts w:ascii="Times New Roman" w:hAnsi="Times New Roman" w:cs="Times New Roman"/>
                <w:iCs/>
                <w:spacing w:val="-2"/>
                <w:sz w:val="20"/>
                <w:szCs w:val="20"/>
              </w:rPr>
              <w:t>mākoņdatošanas</w:t>
            </w:r>
            <w:r w:rsidRPr="00CE53D1">
              <w:rPr>
                <w:rFonts w:ascii="Times New Roman" w:hAnsi="Times New Roman" w:cs="Times New Roman"/>
                <w:iCs/>
                <w:sz w:val="20"/>
                <w:szCs w:val="20"/>
              </w:rPr>
              <w:t xml:space="preserve"> pakalpojumu attīstībai</w:t>
            </w:r>
          </w:p>
        </w:tc>
        <w:tc>
          <w:tcPr>
            <w:tcW w:w="1276" w:type="dxa"/>
          </w:tcPr>
          <w:p w14:paraId="0D92D2F4" w14:textId="77777777" w:rsidR="00A97FBB" w:rsidRPr="00CE53D1" w:rsidRDefault="00A97FBB" w:rsidP="008315C7">
            <w:pPr>
              <w:jc w:val="center"/>
              <w:rPr>
                <w:rFonts w:ascii="Times New Roman" w:hAnsi="Times New Roman" w:cs="Times New Roman"/>
                <w:iCs/>
                <w:sz w:val="20"/>
                <w:szCs w:val="20"/>
              </w:rPr>
            </w:pPr>
            <w:r w:rsidRPr="00CE53D1">
              <w:rPr>
                <w:rFonts w:ascii="Times New Roman" w:hAnsi="Times New Roman" w:cs="Times New Roman"/>
                <w:iCs/>
                <w:sz w:val="20"/>
                <w:szCs w:val="20"/>
              </w:rPr>
              <w:t>2024. gada III cet.</w:t>
            </w:r>
          </w:p>
        </w:tc>
        <w:tc>
          <w:tcPr>
            <w:tcW w:w="1134" w:type="dxa"/>
          </w:tcPr>
          <w:p w14:paraId="54B38D4B" w14:textId="77777777" w:rsidR="00A97FBB" w:rsidRPr="00CE53D1" w:rsidRDefault="00A97FBB" w:rsidP="008315C7">
            <w:pPr>
              <w:jc w:val="center"/>
              <w:rPr>
                <w:rFonts w:ascii="Times New Roman" w:hAnsi="Times New Roman" w:cs="Times New Roman"/>
                <w:iCs/>
                <w:spacing w:val="-2"/>
                <w:sz w:val="20"/>
                <w:szCs w:val="20"/>
              </w:rPr>
            </w:pPr>
            <w:r w:rsidRPr="00CE53D1">
              <w:rPr>
                <w:rFonts w:ascii="Times New Roman" w:hAnsi="Times New Roman" w:cs="Times New Roman"/>
                <w:iCs/>
                <w:spacing w:val="-2"/>
                <w:sz w:val="20"/>
                <w:szCs w:val="20"/>
              </w:rPr>
              <w:t>2026. gada I cet.</w:t>
            </w:r>
          </w:p>
        </w:tc>
        <w:tc>
          <w:tcPr>
            <w:tcW w:w="992" w:type="dxa"/>
          </w:tcPr>
          <w:p w14:paraId="074047FF" w14:textId="77777777" w:rsidR="00A97FBB" w:rsidRPr="00CE53D1" w:rsidRDefault="00A97FBB" w:rsidP="008315C7">
            <w:pPr>
              <w:jc w:val="center"/>
              <w:rPr>
                <w:rFonts w:ascii="Times New Roman" w:hAnsi="Times New Roman" w:cs="Times New Roman"/>
                <w:iCs/>
                <w:sz w:val="20"/>
                <w:szCs w:val="20"/>
              </w:rPr>
            </w:pPr>
            <w:r w:rsidRPr="00CE53D1">
              <w:rPr>
                <w:rFonts w:ascii="Times New Roman" w:hAnsi="Times New Roman" w:cs="Times New Roman"/>
                <w:iCs/>
                <w:sz w:val="20"/>
                <w:szCs w:val="20"/>
              </w:rPr>
              <w:t>866</w:t>
            </w:r>
          </w:p>
        </w:tc>
      </w:tr>
    </w:tbl>
    <w:p w14:paraId="2B28FFF5" w14:textId="77777777" w:rsidR="00A97FBB" w:rsidRPr="00CE53D1" w:rsidRDefault="00A97FBB" w:rsidP="00A97FBB">
      <w:pPr>
        <w:pStyle w:val="ListParagraph"/>
        <w:spacing w:after="0" w:line="240" w:lineRule="auto"/>
        <w:ind w:left="0"/>
        <w:rPr>
          <w:rFonts w:ascii="Times New Roman" w:hAnsi="Times New Roman" w:cs="Times New Roman"/>
          <w:bCs/>
          <w:sz w:val="20"/>
          <w:szCs w:val="20"/>
        </w:rPr>
      </w:pPr>
    </w:p>
    <w:p w14:paraId="5EF02621" w14:textId="77777777" w:rsidR="00A97FBB" w:rsidRPr="00CE53D1" w:rsidRDefault="00A97FBB" w:rsidP="00A97FBB">
      <w:pPr>
        <w:rPr>
          <w:rFonts w:ascii="Times New Roman" w:hAnsi="Times New Roman" w:cs="Times New Roman"/>
          <w:b/>
        </w:rPr>
      </w:pPr>
      <w:r w:rsidRPr="00CE53D1">
        <w:rPr>
          <w:rFonts w:ascii="Times New Roman" w:hAnsi="Times New Roman" w:cs="Times New Roman"/>
          <w:b/>
        </w:rPr>
        <w:br w:type="page"/>
      </w:r>
    </w:p>
    <w:p w14:paraId="3DF3AECF" w14:textId="77777777" w:rsidR="00A97FBB" w:rsidRPr="00CE53D1" w:rsidRDefault="00A97FBB" w:rsidP="00A97FBB">
      <w:pPr>
        <w:spacing w:after="60" w:line="240" w:lineRule="auto"/>
        <w:rPr>
          <w:rFonts w:ascii="Times New Roman" w:hAnsi="Times New Roman" w:cs="Times New Roman"/>
          <w:b/>
        </w:rPr>
      </w:pPr>
      <w:r w:rsidRPr="00CE53D1">
        <w:rPr>
          <w:rFonts w:ascii="Times New Roman" w:hAnsi="Times New Roman" w:cs="Times New Roman"/>
          <w:b/>
        </w:rPr>
        <w:lastRenderedPageBreak/>
        <w:t>5.2. Centralizētās funkcijas vai koplietošanas pakalpojumi</w:t>
      </w:r>
    </w:p>
    <w:tbl>
      <w:tblPr>
        <w:tblStyle w:val="TableGrid"/>
        <w:tblW w:w="9214" w:type="dxa"/>
        <w:tblInd w:w="-5" w:type="dxa"/>
        <w:tblCellMar>
          <w:left w:w="79" w:type="dxa"/>
          <w:right w:w="79" w:type="dxa"/>
        </w:tblCellMar>
        <w:tblLook w:val="04A0" w:firstRow="1" w:lastRow="0" w:firstColumn="1" w:lastColumn="0" w:noHBand="0" w:noVBand="1"/>
      </w:tblPr>
      <w:tblGrid>
        <w:gridCol w:w="707"/>
        <w:gridCol w:w="3829"/>
        <w:gridCol w:w="1880"/>
        <w:gridCol w:w="1669"/>
        <w:gridCol w:w="1129"/>
      </w:tblGrid>
      <w:tr w:rsidR="00A97FBB" w:rsidRPr="00CE53D1" w14:paraId="1F6F7959" w14:textId="77777777" w:rsidTr="008315C7">
        <w:trPr>
          <w:cantSplit/>
          <w:trHeight w:val="662"/>
        </w:trPr>
        <w:tc>
          <w:tcPr>
            <w:tcW w:w="707" w:type="dxa"/>
            <w:vAlign w:val="center"/>
          </w:tcPr>
          <w:p w14:paraId="4886077A"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Skaits</w:t>
            </w:r>
          </w:p>
        </w:tc>
        <w:tc>
          <w:tcPr>
            <w:tcW w:w="3829" w:type="dxa"/>
            <w:vAlign w:val="center"/>
          </w:tcPr>
          <w:p w14:paraId="58D9A9B6"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Pakalpojums (pakalpojumu grupa)</w:t>
            </w:r>
          </w:p>
        </w:tc>
        <w:tc>
          <w:tcPr>
            <w:tcW w:w="1880" w:type="dxa"/>
            <w:vAlign w:val="center"/>
          </w:tcPr>
          <w:p w14:paraId="31509584"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Koplietošanas pakalpojumu lietotāji (institūcijas)</w:t>
            </w:r>
          </w:p>
        </w:tc>
        <w:tc>
          <w:tcPr>
            <w:tcW w:w="1669" w:type="dxa"/>
            <w:vAlign w:val="center"/>
          </w:tcPr>
          <w:p w14:paraId="7B84C017"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Norāde uz Ministru kabineta lēmumu par attīstības plānu</w:t>
            </w:r>
            <w:r w:rsidRPr="00CE53D1">
              <w:rPr>
                <w:rStyle w:val="FootnoteReference"/>
                <w:rFonts w:ascii="Times New Roman" w:hAnsi="Times New Roman" w:cs="Times New Roman"/>
                <w:sz w:val="20"/>
                <w:szCs w:val="20"/>
              </w:rPr>
              <w:footnoteReference w:id="9"/>
            </w:r>
          </w:p>
        </w:tc>
        <w:tc>
          <w:tcPr>
            <w:tcW w:w="1129" w:type="dxa"/>
            <w:vAlign w:val="center"/>
          </w:tcPr>
          <w:p w14:paraId="2ECA3C13" w14:textId="77777777" w:rsidR="00A97FBB" w:rsidRPr="00CE53D1" w:rsidRDefault="00A97FBB" w:rsidP="008315C7">
            <w:pPr>
              <w:jc w:val="center"/>
              <w:rPr>
                <w:rFonts w:ascii="Times New Roman" w:hAnsi="Times New Roman" w:cs="Times New Roman"/>
                <w:spacing w:val="-2"/>
                <w:sz w:val="20"/>
                <w:szCs w:val="20"/>
              </w:rPr>
            </w:pPr>
            <w:r w:rsidRPr="00CE53D1">
              <w:rPr>
                <w:rFonts w:ascii="Times New Roman" w:hAnsi="Times New Roman" w:cs="Times New Roman"/>
                <w:spacing w:val="-2"/>
                <w:sz w:val="20"/>
                <w:szCs w:val="20"/>
              </w:rPr>
              <w:t>Termiņš ieviešanai (gads, ceturksnis)</w:t>
            </w:r>
          </w:p>
        </w:tc>
      </w:tr>
      <w:tr w:rsidR="00A97FBB" w:rsidRPr="00CE53D1" w14:paraId="77939D8C" w14:textId="77777777" w:rsidTr="008315C7">
        <w:trPr>
          <w:trHeight w:val="303"/>
        </w:trPr>
        <w:tc>
          <w:tcPr>
            <w:tcW w:w="707" w:type="dxa"/>
          </w:tcPr>
          <w:p w14:paraId="128F1A03" w14:textId="77777777" w:rsidR="00A97FBB" w:rsidRPr="00CE53D1" w:rsidRDefault="00A97FBB" w:rsidP="008315C7">
            <w:pPr>
              <w:rPr>
                <w:rFonts w:ascii="Times New Roman" w:hAnsi="Times New Roman" w:cs="Times New Roman"/>
                <w:sz w:val="20"/>
                <w:szCs w:val="20"/>
              </w:rPr>
            </w:pPr>
          </w:p>
        </w:tc>
        <w:tc>
          <w:tcPr>
            <w:tcW w:w="3829" w:type="dxa"/>
          </w:tcPr>
          <w:p w14:paraId="16E58DEE" w14:textId="77777777" w:rsidR="00A97FBB" w:rsidRPr="00CE53D1" w:rsidRDefault="00A97FBB" w:rsidP="008315C7">
            <w:pPr>
              <w:rPr>
                <w:rFonts w:ascii="Times New Roman" w:hAnsi="Times New Roman" w:cs="Times New Roman"/>
                <w:i/>
                <w:iCs/>
                <w:color w:val="A6A6A6" w:themeColor="background1" w:themeShade="A6"/>
                <w:sz w:val="20"/>
                <w:szCs w:val="20"/>
              </w:rPr>
            </w:pPr>
            <w:r w:rsidRPr="00CE53D1">
              <w:rPr>
                <w:rFonts w:ascii="Times New Roman" w:hAnsi="Times New Roman" w:cs="Times New Roman"/>
                <w:iCs/>
                <w:sz w:val="20"/>
                <w:szCs w:val="20"/>
              </w:rPr>
              <w:t xml:space="preserve">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MK noteikumi Nr. 435) 4. pielikumam projekta ietvaros netiek plānots attīstīt centralizētas funkcijas un koplietošanas pakalpojumus, </w:t>
            </w:r>
            <w:r w:rsidRPr="00CE53D1">
              <w:rPr>
                <w:rFonts w:ascii="Times New Roman" w:eastAsia="Times New Roman" w:hAnsi="Times New Roman" w:cs="Times New Roman"/>
                <w:sz w:val="20"/>
                <w:szCs w:val="20"/>
              </w:rPr>
              <w:t>jo Tiesu administrācija ir atbildīgā par E-lietas platformas izstrādi. Prokuratūra veido savas informācijas sistēmas pielāgojumus, lai tie būtu sadarbspējīgi ar E-lietas platformu</w:t>
            </w:r>
          </w:p>
        </w:tc>
        <w:tc>
          <w:tcPr>
            <w:tcW w:w="1880" w:type="dxa"/>
          </w:tcPr>
          <w:p w14:paraId="7F8296B5"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n/a</w:t>
            </w:r>
          </w:p>
        </w:tc>
        <w:tc>
          <w:tcPr>
            <w:tcW w:w="1669" w:type="dxa"/>
          </w:tcPr>
          <w:p w14:paraId="4FDCA73F"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n/a</w:t>
            </w:r>
          </w:p>
        </w:tc>
        <w:tc>
          <w:tcPr>
            <w:tcW w:w="1129" w:type="dxa"/>
          </w:tcPr>
          <w:p w14:paraId="5F0901B6"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n/a</w:t>
            </w:r>
          </w:p>
        </w:tc>
      </w:tr>
    </w:tbl>
    <w:p w14:paraId="750FFC6B" w14:textId="77777777" w:rsidR="00A97FBB" w:rsidRPr="00CE53D1" w:rsidRDefault="00A97FBB" w:rsidP="00A97FBB">
      <w:pPr>
        <w:pStyle w:val="ListParagraph"/>
        <w:spacing w:after="0" w:line="240" w:lineRule="auto"/>
        <w:ind w:left="0"/>
        <w:rPr>
          <w:rFonts w:ascii="Times New Roman" w:hAnsi="Times New Roman" w:cs="Times New Roman"/>
          <w:bCs/>
          <w:sz w:val="20"/>
          <w:szCs w:val="20"/>
        </w:rPr>
      </w:pPr>
    </w:p>
    <w:p w14:paraId="015378C1" w14:textId="77777777" w:rsidR="00A97FBB" w:rsidRPr="00CE53D1" w:rsidRDefault="00A97FBB" w:rsidP="00A97FBB">
      <w:pPr>
        <w:spacing w:after="60" w:line="240" w:lineRule="auto"/>
        <w:rPr>
          <w:rFonts w:ascii="Times New Roman" w:hAnsi="Times New Roman" w:cs="Times New Roman"/>
          <w:b/>
        </w:rPr>
      </w:pPr>
      <w:r w:rsidRPr="00CE53D1">
        <w:rPr>
          <w:rFonts w:ascii="Times New Roman" w:hAnsi="Times New Roman" w:cs="Times New Roman"/>
          <w:b/>
        </w:rPr>
        <w:t>5.3. Centralizēti pārvaldāmās nozares būtiskās datu kopas</w:t>
      </w:r>
    </w:p>
    <w:tbl>
      <w:tblPr>
        <w:tblStyle w:val="TableGrid"/>
        <w:tblW w:w="9214" w:type="dxa"/>
        <w:tblInd w:w="-5" w:type="dxa"/>
        <w:tblLook w:val="04A0" w:firstRow="1" w:lastRow="0" w:firstColumn="1" w:lastColumn="0" w:noHBand="0" w:noVBand="1"/>
      </w:tblPr>
      <w:tblGrid>
        <w:gridCol w:w="705"/>
        <w:gridCol w:w="6678"/>
        <w:gridCol w:w="1831"/>
      </w:tblGrid>
      <w:tr w:rsidR="00A97FBB" w:rsidRPr="00CE53D1" w14:paraId="05F4A305" w14:textId="77777777" w:rsidTr="008315C7">
        <w:trPr>
          <w:cantSplit/>
        </w:trPr>
        <w:tc>
          <w:tcPr>
            <w:tcW w:w="567" w:type="dxa"/>
            <w:shd w:val="clear" w:color="auto" w:fill="auto"/>
            <w:vAlign w:val="center"/>
          </w:tcPr>
          <w:p w14:paraId="7A4C3C88" w14:textId="77777777" w:rsidR="00A97FBB" w:rsidRPr="00CE53D1" w:rsidRDefault="00A97FBB" w:rsidP="008315C7">
            <w:pPr>
              <w:jc w:val="center"/>
              <w:rPr>
                <w:rFonts w:ascii="Times New Roman" w:hAnsi="Times New Roman" w:cs="Times New Roman"/>
                <w:sz w:val="16"/>
                <w:szCs w:val="16"/>
              </w:rPr>
            </w:pPr>
            <w:r w:rsidRPr="00CE53D1">
              <w:rPr>
                <w:rFonts w:ascii="Times New Roman" w:hAnsi="Times New Roman" w:cs="Times New Roman"/>
                <w:sz w:val="20"/>
                <w:szCs w:val="20"/>
              </w:rPr>
              <w:t>Skaits</w:t>
            </w:r>
          </w:p>
        </w:tc>
        <w:tc>
          <w:tcPr>
            <w:tcW w:w="6806" w:type="dxa"/>
            <w:tcBorders>
              <w:top w:val="single" w:sz="4" w:space="0" w:color="auto"/>
              <w:left w:val="single" w:sz="4" w:space="0" w:color="auto"/>
              <w:bottom w:val="single" w:sz="4" w:space="0" w:color="auto"/>
              <w:right w:val="single" w:sz="4" w:space="0" w:color="auto"/>
            </w:tcBorders>
            <w:shd w:val="clear" w:color="auto" w:fill="auto"/>
            <w:vAlign w:val="center"/>
          </w:tcPr>
          <w:p w14:paraId="59BB24FE"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Saturu raksturojošs nosaukums</w:t>
            </w:r>
          </w:p>
        </w:tc>
        <w:tc>
          <w:tcPr>
            <w:tcW w:w="1841" w:type="dxa"/>
            <w:tcBorders>
              <w:top w:val="single" w:sz="4" w:space="0" w:color="auto"/>
              <w:left w:val="nil"/>
              <w:bottom w:val="single" w:sz="4" w:space="0" w:color="auto"/>
              <w:right w:val="single" w:sz="4" w:space="0" w:color="auto"/>
            </w:tcBorders>
            <w:shd w:val="clear" w:color="auto" w:fill="auto"/>
            <w:vAlign w:val="center"/>
          </w:tcPr>
          <w:p w14:paraId="7B8705C0"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Termiņš piekļuves nodrošināšanai (gads, ceturksnis)</w:t>
            </w:r>
          </w:p>
        </w:tc>
      </w:tr>
      <w:tr w:rsidR="00A97FBB" w:rsidRPr="00CE53D1" w14:paraId="49672A4F" w14:textId="77777777" w:rsidTr="008315C7">
        <w:tc>
          <w:tcPr>
            <w:tcW w:w="567" w:type="dxa"/>
            <w:shd w:val="clear" w:color="auto" w:fill="auto"/>
          </w:tcPr>
          <w:p w14:paraId="151EAB7E" w14:textId="77777777" w:rsidR="00A97FBB" w:rsidRPr="00CE53D1" w:rsidRDefault="00A97FBB" w:rsidP="008315C7">
            <w:pPr>
              <w:jc w:val="center"/>
              <w:rPr>
                <w:rFonts w:ascii="Times New Roman" w:hAnsi="Times New Roman" w:cs="Times New Roman"/>
                <w:sz w:val="20"/>
                <w:szCs w:val="20"/>
              </w:rPr>
            </w:pPr>
            <w:r w:rsidRPr="00CE53D1">
              <w:rPr>
                <w:rFonts w:ascii="Times New Roman" w:hAnsi="Times New Roman" w:cs="Times New Roman"/>
                <w:sz w:val="20"/>
                <w:szCs w:val="20"/>
              </w:rPr>
              <w:t>1</w:t>
            </w:r>
          </w:p>
        </w:tc>
        <w:tc>
          <w:tcPr>
            <w:tcW w:w="6806" w:type="dxa"/>
            <w:tcBorders>
              <w:top w:val="single" w:sz="4" w:space="0" w:color="auto"/>
              <w:left w:val="single" w:sz="4" w:space="0" w:color="auto"/>
              <w:bottom w:val="single" w:sz="4" w:space="0" w:color="auto"/>
              <w:right w:val="single" w:sz="4" w:space="0" w:color="auto"/>
            </w:tcBorders>
            <w:shd w:val="clear" w:color="auto" w:fill="auto"/>
          </w:tcPr>
          <w:p w14:paraId="54A5CED9" w14:textId="77777777" w:rsidR="00A97FBB" w:rsidRPr="00CE53D1" w:rsidRDefault="00A97FBB" w:rsidP="008315C7">
            <w:pPr>
              <w:jc w:val="both"/>
              <w:rPr>
                <w:rFonts w:ascii="Times New Roman" w:hAnsi="Times New Roman" w:cs="Times New Roman"/>
                <w:i/>
                <w:iCs/>
                <w:color w:val="A6A6A6" w:themeColor="background1" w:themeShade="A6"/>
                <w:sz w:val="20"/>
                <w:szCs w:val="20"/>
              </w:rPr>
            </w:pPr>
            <w:r w:rsidRPr="00CE53D1">
              <w:rPr>
                <w:rFonts w:ascii="Times New Roman" w:eastAsia="Times New Roman" w:hAnsi="Times New Roman" w:cs="Times New Roman"/>
                <w:sz w:val="20"/>
                <w:szCs w:val="20"/>
                <w:lang w:eastAsia="lv-LV"/>
              </w:rPr>
              <w:t>Anonimizēto nolēmumu statistika un pieejamība</w:t>
            </w:r>
          </w:p>
        </w:tc>
        <w:tc>
          <w:tcPr>
            <w:tcW w:w="1841" w:type="dxa"/>
            <w:tcBorders>
              <w:top w:val="single" w:sz="4" w:space="0" w:color="auto"/>
              <w:left w:val="nil"/>
              <w:bottom w:val="single" w:sz="4" w:space="0" w:color="auto"/>
              <w:right w:val="single" w:sz="4" w:space="0" w:color="auto"/>
            </w:tcBorders>
            <w:shd w:val="clear" w:color="auto" w:fill="auto"/>
          </w:tcPr>
          <w:p w14:paraId="77FD3F02" w14:textId="77777777" w:rsidR="00A97FBB" w:rsidRPr="00CE53D1" w:rsidRDefault="00A97FBB" w:rsidP="008315C7">
            <w:pPr>
              <w:jc w:val="center"/>
              <w:rPr>
                <w:rFonts w:ascii="Times New Roman" w:hAnsi="Times New Roman" w:cs="Times New Roman"/>
                <w:sz w:val="20"/>
                <w:szCs w:val="20"/>
              </w:rPr>
            </w:pPr>
            <w:r w:rsidRPr="00CE53D1">
              <w:rPr>
                <w:rFonts w:ascii="Times New Roman" w:eastAsia="Times New Roman" w:hAnsi="Times New Roman" w:cs="Times New Roman"/>
                <w:sz w:val="20"/>
                <w:szCs w:val="20"/>
                <w:lang w:eastAsia="lv-LV"/>
              </w:rPr>
              <w:t>2026. gada I cet.</w:t>
            </w:r>
          </w:p>
        </w:tc>
      </w:tr>
    </w:tbl>
    <w:p w14:paraId="15CEF8D6" w14:textId="77777777" w:rsidR="00A97FBB" w:rsidRPr="00CE53D1" w:rsidRDefault="00A97FBB" w:rsidP="00A97FBB">
      <w:pPr>
        <w:pStyle w:val="ListParagraph"/>
        <w:spacing w:after="0" w:line="240" w:lineRule="auto"/>
        <w:ind w:left="0"/>
        <w:rPr>
          <w:rFonts w:ascii="Times New Roman" w:hAnsi="Times New Roman" w:cs="Times New Roman"/>
          <w:bCs/>
          <w:sz w:val="24"/>
          <w:szCs w:val="24"/>
        </w:rPr>
      </w:pPr>
    </w:p>
    <w:p w14:paraId="402CDEF1" w14:textId="77777777" w:rsidR="00A97FBB" w:rsidRPr="00CE53D1" w:rsidRDefault="00A97FBB" w:rsidP="00A97FBB">
      <w:pPr>
        <w:spacing w:after="60" w:line="240" w:lineRule="auto"/>
        <w:rPr>
          <w:rFonts w:ascii="Times New Roman" w:hAnsi="Times New Roman" w:cs="Times New Roman"/>
          <w:b/>
          <w:sz w:val="24"/>
          <w:szCs w:val="24"/>
        </w:rPr>
      </w:pPr>
      <w:r w:rsidRPr="00CE53D1">
        <w:rPr>
          <w:rFonts w:ascii="Times New Roman" w:hAnsi="Times New Roman" w:cs="Times New Roman"/>
          <w:b/>
          <w:sz w:val="24"/>
          <w:szCs w:val="24"/>
        </w:rPr>
        <w:t>6. Projekta pārvaldības un īstenošanas kapacitāte</w:t>
      </w:r>
      <w:r w:rsidRPr="00CE53D1">
        <w:rPr>
          <w:rStyle w:val="FootnoteReference"/>
          <w:rFonts w:ascii="Times New Roman" w:hAnsi="Times New Roman" w:cs="Times New Roman"/>
          <w:b/>
          <w:sz w:val="24"/>
          <w:szCs w:val="24"/>
        </w:rPr>
        <w:footnoteReference w:id="10"/>
      </w:r>
    </w:p>
    <w:tbl>
      <w:tblPr>
        <w:tblStyle w:val="TableGrid"/>
        <w:tblW w:w="9214" w:type="dxa"/>
        <w:tblInd w:w="-5" w:type="dxa"/>
        <w:tblLook w:val="04A0" w:firstRow="1" w:lastRow="0" w:firstColumn="1" w:lastColumn="0" w:noHBand="0" w:noVBand="1"/>
      </w:tblPr>
      <w:tblGrid>
        <w:gridCol w:w="9214"/>
      </w:tblGrid>
      <w:tr w:rsidR="00A97FBB" w:rsidRPr="00CE53D1" w14:paraId="00E76645" w14:textId="77777777" w:rsidTr="008315C7">
        <w:trPr>
          <w:trHeight w:val="557"/>
        </w:trPr>
        <w:tc>
          <w:tcPr>
            <w:tcW w:w="9214" w:type="dxa"/>
          </w:tcPr>
          <w:p w14:paraId="14719C0B" w14:textId="77777777" w:rsidR="00A97FBB" w:rsidRPr="00CE53D1" w:rsidRDefault="00A97FBB" w:rsidP="008315C7">
            <w:pPr>
              <w:spacing w:after="120"/>
              <w:jc w:val="both"/>
              <w:rPr>
                <w:rFonts w:ascii="Times New Roman" w:hAnsi="Times New Roman" w:cs="Times New Roman"/>
                <w:noProof/>
                <w:color w:val="000000"/>
                <w:sz w:val="20"/>
                <w:szCs w:val="20"/>
                <w:lang w:eastAsia="lv-LV"/>
              </w:rPr>
            </w:pPr>
            <w:bookmarkStart w:id="7" w:name="OLE_LINK8"/>
            <w:r w:rsidRPr="00CE53D1">
              <w:rPr>
                <w:rFonts w:ascii="Times New Roman" w:hAnsi="Times New Roman" w:cs="Times New Roman"/>
                <w:noProof/>
                <w:color w:val="000000"/>
                <w:sz w:val="20"/>
                <w:szCs w:val="20"/>
                <w:lang w:eastAsia="lv-LV"/>
              </w:rPr>
              <w:t>Projekta īstenošana un uzraudzība tiks īstenota saskaņā ar MK noteikumiem Nr. 435.</w:t>
            </w:r>
          </w:p>
          <w:p w14:paraId="657C1953" w14:textId="77777777" w:rsidR="00A97FBB" w:rsidRPr="00CE53D1" w:rsidRDefault="00A97FBB" w:rsidP="008315C7">
            <w:pPr>
              <w:jc w:val="both"/>
              <w:rPr>
                <w:rFonts w:ascii="Times New Roman" w:hAnsi="Times New Roman" w:cs="Times New Roman"/>
                <w:noProof/>
                <w:color w:val="000000"/>
                <w:sz w:val="20"/>
                <w:szCs w:val="20"/>
                <w:lang w:eastAsia="lv-LV"/>
              </w:rPr>
            </w:pPr>
          </w:p>
          <w:p w14:paraId="64E4825B" w14:textId="77777777" w:rsidR="00A97FBB" w:rsidRPr="00CE53D1" w:rsidRDefault="00A97FBB" w:rsidP="008315C7">
            <w:pPr>
              <w:jc w:val="both"/>
              <w:rPr>
                <w:rFonts w:ascii="Times New Roman" w:hAnsi="Times New Roman" w:cs="Times New Roman"/>
                <w:noProof/>
                <w:color w:val="000000"/>
                <w:sz w:val="20"/>
                <w:szCs w:val="20"/>
                <w:lang w:eastAsia="lv-LV"/>
              </w:rPr>
            </w:pPr>
            <w:r w:rsidRPr="00CE53D1">
              <w:rPr>
                <w:rFonts w:ascii="Times New Roman" w:hAnsi="Times New Roman" w:cs="Times New Roman"/>
                <w:noProof/>
                <w:color w:val="000000"/>
                <w:sz w:val="20"/>
                <w:szCs w:val="20"/>
                <w:lang w:eastAsia="lv-LV"/>
              </w:rPr>
              <w:t>Projekta īstenošanai ar ģenerālprokurora 2024. gada 13. marta rīkojumu Nr. P-101-101-2024-00005 izveidota projekta ieviešanas grupa. Projekta ieviešanas grupas viens no galvenajiem pienākumiem veikt nepieciešamās darbības, lai nodrošinātu projekta efektīvu un kvalitatīvu īstenošanu, nodrošinot noteiktajā termiņā un apjomā projekta mērķa – pilnveidots ProIS – sasniegšanu. Projekta kopējai pārvaldībai ar ģenerālprokurora 2023. gada 30. oktobra rīkojumu Nr. P-101-101-2023-00040 izveidota “Projekta “E-lietas programma – izmeklēšanas un tiesvedības procesu pilnveide – 2. posms” koordinācijas darba grupa” (turpmāk – Koordinācijas darba grupa). Koordinācijas darba grupas viens no uzdevumiem veikt nepieciešamās darbības, lai nodrošinātu projekta un ProIS pilnveides kvalitatīvu īstenošanu un noteikto mērķu sasniegšanu, kā arī sekmētu rezultātu izmantošanu ilgtermiņā, nodrošinot ProIS darbības nepartrauktību.</w:t>
            </w:r>
          </w:p>
          <w:p w14:paraId="2D69CAE8" w14:textId="77777777" w:rsidR="00A97FBB" w:rsidRPr="00CE53D1" w:rsidRDefault="00A97FBB" w:rsidP="008315C7">
            <w:pPr>
              <w:jc w:val="both"/>
              <w:rPr>
                <w:rFonts w:ascii="Times New Roman" w:hAnsi="Times New Roman" w:cs="Times New Roman"/>
                <w:noProof/>
                <w:color w:val="000000"/>
                <w:sz w:val="20"/>
                <w:szCs w:val="20"/>
                <w:lang w:eastAsia="lv-LV"/>
              </w:rPr>
            </w:pPr>
          </w:p>
          <w:p w14:paraId="4E99E4B2" w14:textId="77777777" w:rsidR="00A97FBB" w:rsidRPr="00CE53D1" w:rsidRDefault="00A97FBB" w:rsidP="008315C7">
            <w:pPr>
              <w:jc w:val="both"/>
              <w:rPr>
                <w:rFonts w:ascii="Times New Roman" w:hAnsi="Times New Roman" w:cs="Times New Roman"/>
                <w:noProof/>
                <w:color w:val="000000"/>
                <w:sz w:val="20"/>
                <w:szCs w:val="20"/>
                <w:lang w:eastAsia="lv-LV"/>
              </w:rPr>
            </w:pPr>
            <w:r w:rsidRPr="00CE53D1">
              <w:rPr>
                <w:rFonts w:ascii="Times New Roman" w:hAnsi="Times New Roman" w:cs="Times New Roman"/>
                <w:noProof/>
                <w:color w:val="000000"/>
                <w:sz w:val="20"/>
                <w:szCs w:val="20"/>
                <w:lang w:eastAsia="lv-LV"/>
              </w:rPr>
              <w:t>Projekta plānoto darbību īstenošana tiks nodrošināta esošo institūciju informācijas sistēmu izstrādes un uzturēšanas līgumu ietvaros atbilstoši noslēgto līgumu nosacījumiem.</w:t>
            </w:r>
            <w:bookmarkEnd w:id="7"/>
          </w:p>
        </w:tc>
      </w:tr>
    </w:tbl>
    <w:p w14:paraId="484B243B" w14:textId="77777777" w:rsidR="00A97FBB" w:rsidRPr="00CE53D1" w:rsidRDefault="00A97FBB" w:rsidP="00A97FBB">
      <w:pPr>
        <w:pStyle w:val="ListParagraph"/>
        <w:spacing w:after="0" w:line="240" w:lineRule="auto"/>
        <w:ind w:left="0"/>
        <w:rPr>
          <w:rFonts w:ascii="Times New Roman" w:hAnsi="Times New Roman" w:cs="Times New Roman"/>
          <w:bCs/>
          <w:sz w:val="24"/>
          <w:szCs w:val="24"/>
        </w:rPr>
      </w:pPr>
    </w:p>
    <w:p w14:paraId="05B9CA00" w14:textId="77777777" w:rsidR="00A97FBB" w:rsidRPr="00CE53D1" w:rsidRDefault="00A97FBB" w:rsidP="00A97FBB">
      <w:pPr>
        <w:spacing w:after="60" w:line="240" w:lineRule="auto"/>
        <w:rPr>
          <w:rFonts w:ascii="Times New Roman" w:hAnsi="Times New Roman" w:cs="Times New Roman"/>
          <w:b/>
          <w:sz w:val="24"/>
          <w:szCs w:val="24"/>
        </w:rPr>
      </w:pPr>
      <w:r w:rsidRPr="00CE53D1">
        <w:rPr>
          <w:rFonts w:ascii="Times New Roman" w:hAnsi="Times New Roman" w:cs="Times New Roman"/>
          <w:b/>
          <w:sz w:val="24"/>
          <w:szCs w:val="24"/>
        </w:rPr>
        <w:t>7. Izmaksu/ieguvumu analīze, tai skaitā ietekme uz pārvaldes darbinieku skaitu</w:t>
      </w:r>
    </w:p>
    <w:tbl>
      <w:tblPr>
        <w:tblStyle w:val="TableGrid"/>
        <w:tblW w:w="9214" w:type="dxa"/>
        <w:tblInd w:w="-5" w:type="dxa"/>
        <w:tblLook w:val="04A0" w:firstRow="1" w:lastRow="0" w:firstColumn="1" w:lastColumn="0" w:noHBand="0" w:noVBand="1"/>
      </w:tblPr>
      <w:tblGrid>
        <w:gridCol w:w="9214"/>
      </w:tblGrid>
      <w:tr w:rsidR="00A97FBB" w:rsidRPr="00CE53D1" w14:paraId="32891B96" w14:textId="77777777" w:rsidTr="008315C7">
        <w:tc>
          <w:tcPr>
            <w:tcW w:w="9214" w:type="dxa"/>
          </w:tcPr>
          <w:p w14:paraId="4387036B" w14:textId="77777777" w:rsidR="00A97FBB" w:rsidRPr="00CE53D1" w:rsidRDefault="00A97FBB" w:rsidP="008315C7">
            <w:pPr>
              <w:jc w:val="both"/>
              <w:rPr>
                <w:rFonts w:ascii="Times New Roman" w:hAnsi="Times New Roman" w:cs="Times New Roman"/>
                <w:bCs/>
                <w:sz w:val="20"/>
                <w:szCs w:val="20"/>
              </w:rPr>
            </w:pPr>
            <w:bookmarkStart w:id="8" w:name="OLE_LINK23"/>
            <w:r w:rsidRPr="00CE53D1">
              <w:rPr>
                <w:rFonts w:ascii="Times New Roman" w:hAnsi="Times New Roman" w:cs="Times New Roman"/>
                <w:bCs/>
                <w:sz w:val="20"/>
                <w:szCs w:val="20"/>
              </w:rPr>
              <w:t>Projekta īstenošanas rezultātā Prokuratūrai:</w:t>
            </w:r>
          </w:p>
          <w:p w14:paraId="2D9AFA29" w14:textId="32CD7E80" w:rsidR="00A97FBB" w:rsidRPr="00CE53D1" w:rsidRDefault="00A97FBB" w:rsidP="008315C7">
            <w:pPr>
              <w:pStyle w:val="ListParagraph"/>
              <w:numPr>
                <w:ilvl w:val="0"/>
                <w:numId w:val="22"/>
              </w:numPr>
              <w:jc w:val="both"/>
              <w:rPr>
                <w:rFonts w:ascii="Times New Roman" w:hAnsi="Times New Roman" w:cs="Times New Roman"/>
                <w:bCs/>
                <w:spacing w:val="-2"/>
                <w:sz w:val="20"/>
                <w:szCs w:val="20"/>
              </w:rPr>
            </w:pPr>
            <w:bookmarkStart w:id="9" w:name="OLE_LINK9"/>
            <w:r w:rsidRPr="00CE53D1">
              <w:rPr>
                <w:rFonts w:ascii="Times New Roman" w:hAnsi="Times New Roman" w:cs="Times New Roman"/>
                <w:bCs/>
                <w:spacing w:val="-2"/>
                <w:sz w:val="20"/>
                <w:szCs w:val="20"/>
              </w:rPr>
              <w:t>samazināsies nolēmumu anonimizēšanai nepieciešamie resursi. Projekta ietvaros īstenotais koplietojamais anonimizācijas risinājums nodrošinās daļēji automatizētu Kriminālprocesa likuma 375. panta otrās daļas izpildi, paātrinot anonimizēto nolēmumu publicēšanu</w:t>
            </w:r>
            <w:r w:rsidR="00380093">
              <w:rPr>
                <w:rFonts w:ascii="Times New Roman" w:hAnsi="Times New Roman" w:cs="Times New Roman"/>
                <w:bCs/>
                <w:spacing w:val="-2"/>
                <w:sz w:val="20"/>
                <w:szCs w:val="20"/>
              </w:rPr>
              <w:t xml:space="preserve"> </w:t>
            </w:r>
            <w:r w:rsidRPr="00CE53D1">
              <w:rPr>
                <w:rFonts w:ascii="Times New Roman" w:hAnsi="Times New Roman" w:cs="Times New Roman"/>
                <w:bCs/>
                <w:spacing w:val="-2"/>
                <w:sz w:val="20"/>
                <w:szCs w:val="20"/>
              </w:rPr>
              <w:t>procesiem, kuri ir pabeigti prokuratūrā;</w:t>
            </w:r>
          </w:p>
          <w:p w14:paraId="2D7BCC04" w14:textId="77777777" w:rsidR="00A97FBB" w:rsidRPr="00CE53D1" w:rsidRDefault="00A97FBB" w:rsidP="008315C7">
            <w:pPr>
              <w:pStyle w:val="ListParagraph"/>
              <w:numPr>
                <w:ilvl w:val="0"/>
                <w:numId w:val="22"/>
              </w:numPr>
              <w:jc w:val="both"/>
              <w:rPr>
                <w:rFonts w:ascii="Times New Roman" w:hAnsi="Times New Roman" w:cs="Times New Roman"/>
                <w:bCs/>
                <w:sz w:val="20"/>
                <w:szCs w:val="20"/>
              </w:rPr>
            </w:pPr>
            <w:r w:rsidRPr="00CE53D1">
              <w:rPr>
                <w:rFonts w:ascii="Times New Roman" w:hAnsi="Times New Roman" w:cs="Times New Roman"/>
                <w:bCs/>
                <w:sz w:val="20"/>
                <w:szCs w:val="20"/>
              </w:rPr>
              <w:t>lēmumu anonimizācija un elektroniska publikācija ļaus efektivizēt procesu par 90 %, samazinot to dokumentu skaitu, kas tiek izsniegti personām papīra formā</w:t>
            </w:r>
            <w:r>
              <w:rPr>
                <w:rFonts w:ascii="Times New Roman" w:hAnsi="Times New Roman" w:cs="Times New Roman"/>
                <w:bCs/>
                <w:sz w:val="20"/>
                <w:szCs w:val="20"/>
              </w:rPr>
              <w:t xml:space="preserve"> ar krimināllietu saistītajos procesos</w:t>
            </w:r>
            <w:r w:rsidRPr="00CE53D1">
              <w:rPr>
                <w:rFonts w:ascii="Times New Roman" w:hAnsi="Times New Roman" w:cs="Times New Roman"/>
                <w:bCs/>
                <w:sz w:val="20"/>
                <w:szCs w:val="20"/>
              </w:rPr>
              <w:t>;</w:t>
            </w:r>
          </w:p>
          <w:p w14:paraId="014E761F" w14:textId="43077CA5" w:rsidR="00A97FBB" w:rsidRPr="00CE53D1" w:rsidRDefault="00A97FBB" w:rsidP="008315C7">
            <w:pPr>
              <w:pStyle w:val="ListParagraph"/>
              <w:numPr>
                <w:ilvl w:val="0"/>
                <w:numId w:val="22"/>
              </w:numPr>
              <w:jc w:val="both"/>
              <w:rPr>
                <w:rFonts w:ascii="Times New Roman" w:hAnsi="Times New Roman" w:cs="Times New Roman"/>
                <w:bCs/>
                <w:sz w:val="20"/>
                <w:szCs w:val="20"/>
              </w:rPr>
            </w:pPr>
            <w:r w:rsidRPr="00CE53D1">
              <w:rPr>
                <w:rFonts w:ascii="Times New Roman" w:hAnsi="Times New Roman" w:cs="Times New Roman"/>
                <w:bCs/>
                <w:sz w:val="20"/>
                <w:szCs w:val="20"/>
              </w:rPr>
              <w:t xml:space="preserve">samazināsies administratīvais slogs saistībā ar lietu meklēšanu, procesos, ar krimināllietām saistītajos procesos, piemēram, </w:t>
            </w:r>
            <w:r>
              <w:rPr>
                <w:rFonts w:ascii="Times New Roman" w:hAnsi="Times New Roman" w:cs="Times New Roman"/>
                <w:bCs/>
                <w:sz w:val="20"/>
                <w:szCs w:val="20"/>
              </w:rPr>
              <w:t>p</w:t>
            </w:r>
            <w:r w:rsidRPr="00CE53D1">
              <w:rPr>
                <w:rFonts w:ascii="Times New Roman" w:hAnsi="Times New Roman" w:cs="Times New Roman"/>
                <w:bCs/>
                <w:sz w:val="20"/>
                <w:szCs w:val="20"/>
              </w:rPr>
              <w:t>ro</w:t>
            </w:r>
            <w:r>
              <w:rPr>
                <w:rFonts w:ascii="Times New Roman" w:hAnsi="Times New Roman" w:cs="Times New Roman"/>
                <w:bCs/>
                <w:sz w:val="20"/>
                <w:szCs w:val="20"/>
              </w:rPr>
              <w:t>c</w:t>
            </w:r>
            <w:r w:rsidRPr="00CE53D1">
              <w:rPr>
                <w:rFonts w:ascii="Times New Roman" w:hAnsi="Times New Roman" w:cs="Times New Roman"/>
                <w:bCs/>
                <w:sz w:val="20"/>
                <w:szCs w:val="20"/>
              </w:rPr>
              <w:t xml:space="preserve">ess par mantas atzīšanu par noziedzīgi iegūtu, kā arī ar sodu izpildi saistīto dokumentu apritē u.c. (aptuveni  10 000 gadījumi gadā) </w:t>
            </w:r>
            <w:r w:rsidRPr="00CE53D1">
              <w:rPr>
                <w:rFonts w:ascii="Times New Roman" w:hAnsi="Times New Roman" w:cs="Times New Roman"/>
                <w:iCs/>
                <w:sz w:val="20"/>
                <w:szCs w:val="20"/>
              </w:rPr>
              <w:t xml:space="preserve">– </w:t>
            </w:r>
            <w:r w:rsidRPr="00CE53D1">
              <w:rPr>
                <w:rFonts w:ascii="Times New Roman" w:hAnsi="Times New Roman" w:cs="Times New Roman"/>
                <w:bCs/>
                <w:sz w:val="20"/>
                <w:szCs w:val="20"/>
              </w:rPr>
              <w:t xml:space="preserve">lietu elektronizācija radīs lietā iesaistītajiem dalībniekiem iespēju iepazīties ar lietas materiāliem elektroniski, izmantojot E-lietas portālu. Ja </w:t>
            </w:r>
            <w:r w:rsidRPr="00CE53D1">
              <w:rPr>
                <w:rFonts w:ascii="Times New Roman" w:hAnsi="Times New Roman" w:cs="Times New Roman"/>
                <w:bCs/>
                <w:sz w:val="20"/>
                <w:szCs w:val="20"/>
              </w:rPr>
              <w:lastRenderedPageBreak/>
              <w:t xml:space="preserve">īstenosies prognoze, ka līdz 2038. gadam to gadījumu īpatsvars, kad ar lietas materiāliem iepazīstina elektroniski, palielināsies līdz 90 %, tad projekta pārskata periodā būs iespējams ietaupīt 1,1 milj. </w:t>
            </w:r>
            <w:r w:rsidRPr="00CE53D1">
              <w:rPr>
                <w:rFonts w:ascii="Times New Roman" w:hAnsi="Times New Roman" w:cs="Times New Roman"/>
                <w:bCs/>
                <w:i/>
                <w:iCs/>
                <w:sz w:val="20"/>
                <w:szCs w:val="20"/>
              </w:rPr>
              <w:t>euro</w:t>
            </w:r>
            <w:r w:rsidRPr="00CE53D1">
              <w:rPr>
                <w:rFonts w:ascii="Times New Roman" w:hAnsi="Times New Roman" w:cs="Times New Roman"/>
                <w:bCs/>
                <w:sz w:val="20"/>
                <w:szCs w:val="20"/>
              </w:rPr>
              <w:t xml:space="preserve"> (diskontētā vērtība);</w:t>
            </w:r>
          </w:p>
          <w:p w14:paraId="3A162D5F" w14:textId="77777777" w:rsidR="00A97FBB" w:rsidRPr="00CE53D1" w:rsidRDefault="00A97FBB" w:rsidP="008315C7">
            <w:pPr>
              <w:pStyle w:val="ListParagraph"/>
              <w:numPr>
                <w:ilvl w:val="0"/>
                <w:numId w:val="22"/>
              </w:numPr>
              <w:jc w:val="both"/>
              <w:rPr>
                <w:rFonts w:ascii="Times New Roman" w:hAnsi="Times New Roman" w:cs="Times New Roman"/>
                <w:bCs/>
                <w:sz w:val="20"/>
                <w:szCs w:val="20"/>
              </w:rPr>
            </w:pPr>
            <w:r w:rsidRPr="00CE53D1">
              <w:rPr>
                <w:rFonts w:ascii="Times New Roman" w:hAnsi="Times New Roman" w:cs="Times New Roman"/>
                <w:bCs/>
                <w:sz w:val="20"/>
                <w:szCs w:val="20"/>
              </w:rPr>
              <w:t>samazināsies papīra dokumentu aprite, veicinot efektīvāku apriti kriminālprocesā. Tiks ekonomēts laika resurss informācijas nodošanai starp tiesas un sodu izpildes iestādēm, kā arī tiks samazināts laika patēriņš manuālo darbību veikšanai attiecībā uz nolēmumu anonimizāciju;</w:t>
            </w:r>
            <w:r w:rsidRPr="00CE53D1">
              <w:rPr>
                <w:rFonts w:ascii="Times New Roman" w:hAnsi="Times New Roman" w:cs="Times New Roman"/>
              </w:rPr>
              <w:t xml:space="preserve"> </w:t>
            </w:r>
          </w:p>
          <w:p w14:paraId="7FD7727F" w14:textId="03EE4A27" w:rsidR="00A97FBB" w:rsidRPr="00CE53D1" w:rsidRDefault="00A97FBB" w:rsidP="008315C7">
            <w:pPr>
              <w:pStyle w:val="ListParagraph"/>
              <w:numPr>
                <w:ilvl w:val="0"/>
                <w:numId w:val="22"/>
              </w:numPr>
              <w:jc w:val="both"/>
              <w:rPr>
                <w:rFonts w:ascii="Times New Roman" w:hAnsi="Times New Roman" w:cs="Times New Roman"/>
                <w:bCs/>
                <w:sz w:val="20"/>
                <w:szCs w:val="20"/>
              </w:rPr>
            </w:pPr>
            <w:r w:rsidRPr="00CE53D1">
              <w:rPr>
                <w:rFonts w:ascii="Times New Roman" w:hAnsi="Times New Roman" w:cs="Times New Roman"/>
                <w:bCs/>
                <w:sz w:val="20"/>
                <w:szCs w:val="20"/>
              </w:rPr>
              <w:t>projekta ietvaros rad</w:t>
            </w:r>
            <w:r w:rsidR="00D63BF4">
              <w:rPr>
                <w:rFonts w:ascii="Times New Roman" w:hAnsi="Times New Roman" w:cs="Times New Roman"/>
                <w:bCs/>
                <w:sz w:val="20"/>
                <w:szCs w:val="20"/>
              </w:rPr>
              <w:t>īts</w:t>
            </w:r>
            <w:r w:rsidRPr="00CE53D1">
              <w:rPr>
                <w:rFonts w:ascii="Times New Roman" w:hAnsi="Times New Roman" w:cs="Times New Roman"/>
                <w:bCs/>
                <w:sz w:val="20"/>
                <w:szCs w:val="20"/>
              </w:rPr>
              <w:t xml:space="preserve"> lielapjoma video un audio straumēšanas rīk</w:t>
            </w:r>
            <w:r w:rsidR="00D63BF4">
              <w:rPr>
                <w:rFonts w:ascii="Times New Roman" w:hAnsi="Times New Roman" w:cs="Times New Roman"/>
                <w:bCs/>
                <w:sz w:val="20"/>
                <w:szCs w:val="20"/>
              </w:rPr>
              <w:t>s,</w:t>
            </w:r>
            <w:r w:rsidRPr="00CE53D1">
              <w:rPr>
                <w:rFonts w:ascii="Times New Roman" w:hAnsi="Times New Roman" w:cs="Times New Roman"/>
                <w:bCs/>
                <w:sz w:val="20"/>
                <w:szCs w:val="20"/>
              </w:rPr>
              <w:t xml:space="preserve"> jo pašreizējais risinājums nesniedz iespējas E-lietas projektā iesaistītajām pusēm veikt efektīvu lielapjoma datu apmaiņu un rada papildu izmaksas saistībā ar datu ielādi ārējos datu nesējos vai lejupielādi</w:t>
            </w:r>
          </w:p>
          <w:p w14:paraId="07506767" w14:textId="77777777" w:rsidR="00A97FBB" w:rsidRPr="00CE53D1" w:rsidRDefault="00A97FBB" w:rsidP="008315C7">
            <w:pPr>
              <w:pStyle w:val="ListParagraph"/>
              <w:numPr>
                <w:ilvl w:val="0"/>
                <w:numId w:val="22"/>
              </w:numPr>
              <w:jc w:val="both"/>
              <w:rPr>
                <w:rFonts w:ascii="Times New Roman" w:hAnsi="Times New Roman" w:cs="Times New Roman"/>
                <w:bCs/>
                <w:sz w:val="20"/>
                <w:szCs w:val="20"/>
              </w:rPr>
            </w:pPr>
            <w:r w:rsidRPr="00CE53D1">
              <w:rPr>
                <w:rFonts w:ascii="Times New Roman" w:hAnsi="Times New Roman" w:cs="Times New Roman"/>
                <w:bCs/>
                <w:sz w:val="20"/>
                <w:szCs w:val="20"/>
              </w:rPr>
              <w:t>netiks palielināts personāla skaits</w:t>
            </w:r>
            <w:r w:rsidRPr="00CE53D1" w:rsidDel="00D72188">
              <w:rPr>
                <w:rFonts w:ascii="Times New Roman" w:hAnsi="Times New Roman" w:cs="Times New Roman"/>
                <w:bCs/>
                <w:sz w:val="20"/>
                <w:szCs w:val="20"/>
              </w:rPr>
              <w:t xml:space="preserve"> </w:t>
            </w:r>
            <w:r w:rsidRPr="00CE53D1">
              <w:rPr>
                <w:rFonts w:ascii="Times New Roman" w:hAnsi="Times New Roman" w:cs="Times New Roman"/>
                <w:bCs/>
                <w:sz w:val="20"/>
                <w:szCs w:val="20"/>
              </w:rPr>
              <w:t>projekta ietvaros paredzēto uzlabojumu izmantošanai.</w:t>
            </w:r>
          </w:p>
          <w:bookmarkEnd w:id="8"/>
          <w:p w14:paraId="329B983C" w14:textId="77777777" w:rsidR="00A97FBB" w:rsidRPr="00CE53D1" w:rsidRDefault="00A97FBB" w:rsidP="008315C7">
            <w:pPr>
              <w:jc w:val="both"/>
              <w:rPr>
                <w:rFonts w:ascii="Times New Roman" w:hAnsi="Times New Roman" w:cs="Times New Roman"/>
                <w:bCs/>
                <w:sz w:val="20"/>
                <w:szCs w:val="20"/>
              </w:rPr>
            </w:pPr>
          </w:p>
          <w:p w14:paraId="162C0A05" w14:textId="77777777" w:rsidR="00A97FBB" w:rsidRPr="00CE53D1" w:rsidRDefault="00A97FBB" w:rsidP="008315C7">
            <w:pPr>
              <w:jc w:val="both"/>
              <w:rPr>
                <w:rFonts w:ascii="Times New Roman" w:hAnsi="Times New Roman" w:cs="Times New Roman"/>
                <w:b/>
                <w:sz w:val="24"/>
                <w:szCs w:val="24"/>
              </w:rPr>
            </w:pPr>
            <w:r w:rsidRPr="00CE53D1">
              <w:rPr>
                <w:rFonts w:ascii="Times New Roman" w:hAnsi="Times New Roman" w:cs="Times New Roman"/>
                <w:bCs/>
                <w:sz w:val="20"/>
                <w:szCs w:val="20"/>
              </w:rPr>
              <w:t>Projekta ietvaros tiks pilnveidota E-lietas platforma, veicinot E-lietas programmas mērķa sasniegšanu – efektīvāks tiesvedības process, samazinoties un tiesvedības procesu norises ilgumam un izmaksām un palielinoties sabiedrības uzticēšanās līmenim izmeklēšanas un tiesvedības sistēmām</w:t>
            </w:r>
            <w:bookmarkEnd w:id="9"/>
          </w:p>
        </w:tc>
      </w:tr>
    </w:tbl>
    <w:p w14:paraId="50F4250E" w14:textId="77777777" w:rsidR="00A97FBB" w:rsidRPr="00CE53D1" w:rsidRDefault="00A97FBB" w:rsidP="00A97FBB">
      <w:pPr>
        <w:pStyle w:val="ListParagraph"/>
        <w:spacing w:after="0" w:line="240" w:lineRule="auto"/>
        <w:ind w:left="0"/>
        <w:rPr>
          <w:rFonts w:ascii="Times New Roman" w:hAnsi="Times New Roman" w:cs="Times New Roman"/>
          <w:bCs/>
          <w:sz w:val="24"/>
          <w:szCs w:val="24"/>
        </w:rPr>
      </w:pPr>
    </w:p>
    <w:p w14:paraId="413E6294" w14:textId="77777777" w:rsidR="00A97FBB" w:rsidRPr="00CE53D1" w:rsidRDefault="00A97FBB" w:rsidP="00A97FBB">
      <w:pPr>
        <w:spacing w:after="60" w:line="240" w:lineRule="auto"/>
        <w:jc w:val="both"/>
        <w:rPr>
          <w:rFonts w:ascii="Times New Roman" w:hAnsi="Times New Roman" w:cs="Times New Roman"/>
          <w:b/>
          <w:sz w:val="24"/>
          <w:szCs w:val="24"/>
        </w:rPr>
      </w:pPr>
      <w:r w:rsidRPr="00CE53D1">
        <w:rPr>
          <w:rFonts w:ascii="Times New Roman" w:hAnsi="Times New Roman" w:cs="Times New Roman"/>
          <w:b/>
          <w:sz w:val="24"/>
          <w:szCs w:val="24"/>
        </w:rPr>
        <w:t xml:space="preserve">8. Cita būtiska informācija </w:t>
      </w:r>
    </w:p>
    <w:tbl>
      <w:tblPr>
        <w:tblStyle w:val="TableGrid"/>
        <w:tblW w:w="9214" w:type="dxa"/>
        <w:tblInd w:w="-5" w:type="dxa"/>
        <w:tblLook w:val="04A0" w:firstRow="1" w:lastRow="0" w:firstColumn="1" w:lastColumn="0" w:noHBand="0" w:noVBand="1"/>
      </w:tblPr>
      <w:tblGrid>
        <w:gridCol w:w="9214"/>
      </w:tblGrid>
      <w:tr w:rsidR="00A97FBB" w:rsidRPr="00CE53D1" w14:paraId="116476D8" w14:textId="77777777" w:rsidTr="008315C7">
        <w:trPr>
          <w:trHeight w:val="842"/>
        </w:trPr>
        <w:tc>
          <w:tcPr>
            <w:tcW w:w="9214" w:type="dxa"/>
          </w:tcPr>
          <w:p w14:paraId="11588F1A" w14:textId="77777777" w:rsidR="00A97FBB" w:rsidRPr="00CE53D1" w:rsidRDefault="00A97FBB" w:rsidP="008315C7">
            <w:pPr>
              <w:jc w:val="both"/>
              <w:rPr>
                <w:rFonts w:ascii="Times New Roman" w:hAnsi="Times New Roman" w:cs="Times New Roman"/>
                <w:sz w:val="20"/>
                <w:szCs w:val="20"/>
              </w:rPr>
            </w:pPr>
            <w:r w:rsidRPr="00CE53D1">
              <w:rPr>
                <w:rFonts w:ascii="Times New Roman" w:hAnsi="Times New Roman" w:cs="Times New Roman"/>
                <w:sz w:val="20"/>
                <w:szCs w:val="20"/>
              </w:rPr>
              <w:t>Projekta īstenošanas gaitā jāņem vērā šādu iespējamo vispārīgo risku iestāšanās varbūtība un nepieciešamība laikus novērst minētos riskus:</w:t>
            </w:r>
          </w:p>
          <w:p w14:paraId="0D7688ED" w14:textId="77777777" w:rsidR="00A97FBB" w:rsidRPr="00CE53D1" w:rsidRDefault="00A97FBB" w:rsidP="008315C7">
            <w:pPr>
              <w:spacing w:after="120"/>
              <w:ind w:left="454" w:hanging="227"/>
              <w:jc w:val="both"/>
              <w:rPr>
                <w:rFonts w:ascii="Times New Roman" w:hAnsi="Times New Roman" w:cs="Times New Roman"/>
                <w:sz w:val="20"/>
                <w:szCs w:val="20"/>
              </w:rPr>
            </w:pPr>
            <w:r w:rsidRPr="00CE53D1">
              <w:rPr>
                <w:rFonts w:ascii="Times New Roman" w:hAnsi="Times New Roman" w:cs="Times New Roman"/>
                <w:sz w:val="20"/>
                <w:szCs w:val="20"/>
              </w:rPr>
              <w:t xml:space="preserve">1) nepietiekami efektīva programmas un tajā ietilpstošo projektu pārvaldības nodrošināšana, ņemot vērā iesaistīto partneru skaitu un </w:t>
            </w:r>
            <w:r w:rsidRPr="00CE53D1">
              <w:rPr>
                <w:rFonts w:ascii="Times New Roman" w:hAnsi="Times New Roman" w:cs="Times New Roman"/>
                <w:bCs/>
                <w:iCs/>
                <w:color w:val="000000" w:themeColor="text1"/>
                <w:sz w:val="20"/>
                <w:szCs w:val="20"/>
              </w:rPr>
              <w:t>īsteno</w:t>
            </w:r>
            <w:r w:rsidRPr="00CE53D1">
              <w:rPr>
                <w:rFonts w:ascii="Times New Roman" w:hAnsi="Times New Roman" w:cs="Times New Roman"/>
                <w:sz w:val="20"/>
                <w:szCs w:val="20"/>
              </w:rPr>
              <w:t>jamo risinājumu apjomu;</w:t>
            </w:r>
          </w:p>
          <w:p w14:paraId="176FB395" w14:textId="77777777" w:rsidR="00A97FBB" w:rsidRPr="00CE53D1" w:rsidRDefault="00A97FBB" w:rsidP="008315C7">
            <w:pPr>
              <w:spacing w:after="120"/>
              <w:ind w:left="454" w:hanging="227"/>
              <w:jc w:val="both"/>
              <w:rPr>
                <w:rFonts w:ascii="Times New Roman" w:hAnsi="Times New Roman" w:cs="Times New Roman"/>
                <w:sz w:val="20"/>
                <w:szCs w:val="20"/>
              </w:rPr>
            </w:pPr>
            <w:r w:rsidRPr="00CE53D1">
              <w:rPr>
                <w:rFonts w:ascii="Times New Roman" w:hAnsi="Times New Roman" w:cs="Times New Roman"/>
                <w:sz w:val="20"/>
                <w:szCs w:val="20"/>
              </w:rPr>
              <w:t>2) netiek veikta savstarpēji integrēta biznesa vajadzību identifikācija un prioritizēšana, datu un biznesa procesu modeļu saskaņošana starp biznesa procesa īpašniekiem (procesos, kur iesaistīta vairāk nekā viena biznesa informācijas sistēma);</w:t>
            </w:r>
          </w:p>
          <w:p w14:paraId="3349198C" w14:textId="77777777" w:rsidR="00A97FBB" w:rsidRPr="00CE53D1" w:rsidRDefault="00A97FBB" w:rsidP="008315C7">
            <w:pPr>
              <w:spacing w:after="120"/>
              <w:ind w:left="454" w:hanging="227"/>
              <w:jc w:val="both"/>
              <w:rPr>
                <w:rFonts w:ascii="Times New Roman" w:hAnsi="Times New Roman" w:cs="Times New Roman"/>
                <w:sz w:val="20"/>
                <w:szCs w:val="20"/>
              </w:rPr>
            </w:pPr>
            <w:r w:rsidRPr="00CE53D1">
              <w:rPr>
                <w:rFonts w:ascii="Times New Roman" w:hAnsi="Times New Roman" w:cs="Times New Roman"/>
                <w:sz w:val="20"/>
                <w:szCs w:val="20"/>
              </w:rPr>
              <w:t>3) laikus netiek veikta normatīvajos aktos nepieciešamo grozījumu identifikācija un likumdošanas iniciatīvu virzība, lai uzsāktu risinājumu ekspluatāciju;</w:t>
            </w:r>
          </w:p>
          <w:p w14:paraId="1665CF1A" w14:textId="77777777" w:rsidR="00A97FBB" w:rsidRPr="00CE53D1" w:rsidRDefault="00A97FBB" w:rsidP="008315C7">
            <w:pPr>
              <w:spacing w:after="120"/>
              <w:ind w:left="454" w:hanging="227"/>
              <w:jc w:val="both"/>
              <w:rPr>
                <w:rFonts w:ascii="Times New Roman" w:hAnsi="Times New Roman" w:cs="Times New Roman"/>
                <w:sz w:val="20"/>
                <w:szCs w:val="20"/>
              </w:rPr>
            </w:pPr>
            <w:r w:rsidRPr="00CE53D1">
              <w:rPr>
                <w:rFonts w:ascii="Times New Roman" w:hAnsi="Times New Roman" w:cs="Times New Roman"/>
                <w:sz w:val="20"/>
                <w:szCs w:val="20"/>
              </w:rPr>
              <w:t xml:space="preserve">4) IIIS2 projekta īstenošanas gaita var ietekmēt projekta </w:t>
            </w:r>
            <w:r w:rsidRPr="00CE53D1">
              <w:rPr>
                <w:rFonts w:ascii="Times New Roman" w:hAnsi="Times New Roman" w:cs="Times New Roman"/>
                <w:bCs/>
                <w:iCs/>
                <w:color w:val="000000" w:themeColor="text1"/>
                <w:sz w:val="20"/>
                <w:szCs w:val="20"/>
              </w:rPr>
              <w:t>īsteno</w:t>
            </w:r>
            <w:r w:rsidRPr="00CE53D1">
              <w:rPr>
                <w:rFonts w:ascii="Times New Roman" w:hAnsi="Times New Roman" w:cs="Times New Roman"/>
                <w:sz w:val="20"/>
                <w:szCs w:val="20"/>
              </w:rPr>
              <w:t>šanas termiņus un izstrādes prioritātes;</w:t>
            </w:r>
          </w:p>
          <w:p w14:paraId="5AC6D79C" w14:textId="77777777" w:rsidR="00A97FBB" w:rsidRPr="00CE53D1" w:rsidRDefault="00A97FBB" w:rsidP="008315C7">
            <w:pPr>
              <w:ind w:left="454" w:hanging="227"/>
              <w:rPr>
                <w:rFonts w:ascii="Times New Roman" w:hAnsi="Times New Roman" w:cs="Times New Roman"/>
                <w:sz w:val="20"/>
                <w:szCs w:val="20"/>
              </w:rPr>
            </w:pPr>
            <w:r w:rsidRPr="00CE53D1">
              <w:rPr>
                <w:rFonts w:ascii="Times New Roman" w:hAnsi="Times New Roman" w:cs="Times New Roman"/>
                <w:sz w:val="20"/>
                <w:szCs w:val="20"/>
              </w:rPr>
              <w:t>5) ģeopolitiskā situācija.</w:t>
            </w:r>
          </w:p>
          <w:p w14:paraId="194A5A3C" w14:textId="77777777" w:rsidR="00A97FBB" w:rsidRPr="00CE53D1" w:rsidRDefault="00A97FBB" w:rsidP="008315C7">
            <w:pPr>
              <w:rPr>
                <w:rFonts w:ascii="Times New Roman" w:hAnsi="Times New Roman" w:cs="Times New Roman"/>
                <w:sz w:val="20"/>
                <w:szCs w:val="20"/>
              </w:rPr>
            </w:pPr>
          </w:p>
          <w:p w14:paraId="54746C1D" w14:textId="77777777" w:rsidR="00A97FBB" w:rsidRPr="00CE53D1" w:rsidRDefault="00A97FBB" w:rsidP="008315C7">
            <w:pPr>
              <w:jc w:val="both"/>
              <w:rPr>
                <w:rFonts w:ascii="Times New Roman" w:hAnsi="Times New Roman" w:cs="Times New Roman"/>
                <w:i/>
                <w:iCs/>
                <w:sz w:val="20"/>
                <w:szCs w:val="20"/>
              </w:rPr>
            </w:pPr>
            <w:r w:rsidRPr="00CE53D1">
              <w:rPr>
                <w:rFonts w:ascii="Times New Roman" w:hAnsi="Times New Roman" w:cs="Times New Roman"/>
                <w:sz w:val="20"/>
                <w:szCs w:val="20"/>
              </w:rPr>
              <w:t>Projekta atbalsta mērķis ir veicināt prokuratūras funkciju izpildi, lai nodrošinātu un pilnveidotu sistēmā pieejamo datu apmaiņu kopīgajā elektronisko lietu katalogā un ieviesto koplietošanas risinājumu izmantošanas un attīstības aktivitātes, kā arī lai nodrošinātu un nostiprinātu vienotu pieeju datu apmaiņā izmeklēšanas un tiesvedības procesu ietvaros, tai skaitā pilnveidojot informācijas sistēmu biznesa funkcionalitāti. Atbalsts komercdarbībai netiks sniegts</w:t>
            </w:r>
          </w:p>
        </w:tc>
      </w:tr>
    </w:tbl>
    <w:p w14:paraId="562FFBEF" w14:textId="77777777" w:rsidR="00A97FBB" w:rsidRPr="00CE53D1" w:rsidRDefault="00A97FBB" w:rsidP="00A97FBB">
      <w:pPr>
        <w:spacing w:after="0"/>
        <w:rPr>
          <w:rFonts w:ascii="Times New Roman" w:eastAsia="Times New Roman" w:hAnsi="Times New Roman" w:cs="Times New Roman"/>
          <w:i/>
          <w:iCs/>
          <w:sz w:val="18"/>
          <w:szCs w:val="18"/>
          <w:lang w:eastAsia="lv-LV"/>
        </w:rPr>
      </w:pPr>
    </w:p>
    <w:p w14:paraId="09E0D3E6" w14:textId="77777777" w:rsidR="00A97FBB" w:rsidRPr="00CE53D1" w:rsidRDefault="00A97FBB" w:rsidP="00A97FBB">
      <w:pPr>
        <w:spacing w:after="0"/>
        <w:rPr>
          <w:rFonts w:ascii="Times New Roman" w:eastAsia="Times New Roman" w:hAnsi="Times New Roman" w:cs="Times New Roman"/>
          <w:sz w:val="18"/>
          <w:szCs w:val="18"/>
          <w:lang w:eastAsia="lv-LV"/>
        </w:rPr>
      </w:pPr>
      <w:r w:rsidRPr="00CE53D1">
        <w:rPr>
          <w:rFonts w:ascii="Times New Roman" w:eastAsia="Times New Roman" w:hAnsi="Times New Roman" w:cs="Times New Roman"/>
          <w:sz w:val="18"/>
          <w:szCs w:val="18"/>
          <w:lang w:eastAsia="lv-LV"/>
        </w:rPr>
        <w:t>Lietotie saīsinājumi:</w:t>
      </w:r>
    </w:p>
    <w:p w14:paraId="112DCA64" w14:textId="77777777" w:rsidR="00A97FBB" w:rsidRPr="00CE53D1" w:rsidRDefault="00A97FBB" w:rsidP="00A97FBB">
      <w:pPr>
        <w:spacing w:after="0"/>
        <w:rPr>
          <w:rFonts w:ascii="Times New Roman" w:eastAsia="Times New Roman" w:hAnsi="Times New Roman" w:cs="Times New Roman"/>
          <w:sz w:val="18"/>
          <w:szCs w:val="18"/>
          <w:lang w:eastAsia="lv-LV"/>
        </w:rPr>
      </w:pPr>
      <w:r w:rsidRPr="00CE53D1">
        <w:rPr>
          <w:rFonts w:ascii="Times New Roman" w:eastAsia="Times New Roman" w:hAnsi="Times New Roman" w:cs="Times New Roman"/>
          <w:sz w:val="18"/>
          <w:szCs w:val="18"/>
          <w:lang w:eastAsia="lv-LV"/>
        </w:rPr>
        <w:t>IKT – informācijas un komunikācijas tehnoloģijas</w:t>
      </w:r>
    </w:p>
    <w:p w14:paraId="24BA1BC5" w14:textId="77777777" w:rsidR="00A97FBB" w:rsidRPr="00CE53D1" w:rsidRDefault="00A97FBB" w:rsidP="00A97FBB">
      <w:pPr>
        <w:spacing w:after="0"/>
        <w:rPr>
          <w:rFonts w:ascii="Times New Roman" w:hAnsi="Times New Roman" w:cs="Times New Roman"/>
          <w:sz w:val="18"/>
          <w:szCs w:val="18"/>
        </w:rPr>
      </w:pPr>
      <w:r w:rsidRPr="00CE53D1">
        <w:rPr>
          <w:rFonts w:ascii="Times New Roman" w:hAnsi="Times New Roman" w:cs="Times New Roman"/>
          <w:sz w:val="18"/>
          <w:szCs w:val="18"/>
        </w:rPr>
        <w:t>VARAM – Vides aizsardzības un reģionālās attīstības ministrija</w:t>
      </w:r>
    </w:p>
    <w:p w14:paraId="12C82C4F" w14:textId="14F53ECE" w:rsidR="00A97FBB" w:rsidRPr="00F07FE1" w:rsidRDefault="00A97FBB" w:rsidP="00A97FBB">
      <w:pPr>
        <w:tabs>
          <w:tab w:val="left" w:pos="2120"/>
        </w:tabs>
        <w:spacing w:after="0"/>
        <w:rPr>
          <w:rFonts w:ascii="Times New Roman" w:eastAsia="Times New Roman" w:hAnsi="Times New Roman" w:cs="Times New Roman"/>
          <w:sz w:val="18"/>
          <w:szCs w:val="18"/>
          <w:lang w:eastAsia="lv-LV"/>
        </w:rPr>
      </w:pPr>
      <w:r w:rsidRPr="00CE53D1">
        <w:rPr>
          <w:rFonts w:ascii="Times New Roman" w:hAnsi="Times New Roman" w:cs="Times New Roman"/>
          <w:sz w:val="18"/>
          <w:szCs w:val="18"/>
        </w:rPr>
        <w:t xml:space="preserve">ERAF </w:t>
      </w:r>
      <w:r w:rsidRPr="00CE53D1">
        <w:rPr>
          <w:rFonts w:ascii="Times New Roman" w:hAnsi="Times New Roman" w:cs="Times New Roman"/>
          <w:iCs/>
          <w:sz w:val="18"/>
          <w:szCs w:val="18"/>
        </w:rPr>
        <w:t>–</w:t>
      </w:r>
      <w:r w:rsidRPr="00CE53D1">
        <w:rPr>
          <w:rFonts w:ascii="Times New Roman" w:hAnsi="Times New Roman" w:cs="Times New Roman"/>
          <w:sz w:val="18"/>
          <w:szCs w:val="18"/>
        </w:rPr>
        <w:t xml:space="preserve"> Eiropas Reģionālās attīstības fonds</w:t>
      </w:r>
      <w:r w:rsidR="00882B86" w:rsidRPr="00882B86">
        <w:rPr>
          <w:rFonts w:ascii="Times New Roman" w:hAnsi="Times New Roman" w:cs="Times New Roman"/>
          <w:sz w:val="18"/>
          <w:szCs w:val="18"/>
        </w:rPr>
        <w:t>"</w:t>
      </w:r>
    </w:p>
    <w:p w14:paraId="4EDA28B0" w14:textId="77777777" w:rsidR="00A97FBB" w:rsidRDefault="00A97FBB" w:rsidP="00694D43">
      <w:pPr>
        <w:spacing w:after="0"/>
        <w:jc w:val="center"/>
        <w:rPr>
          <w:rFonts w:ascii="Times New Roman" w:hAnsi="Times New Roman" w:cs="Times New Roman"/>
          <w:b/>
          <w:sz w:val="28"/>
          <w:szCs w:val="28"/>
        </w:rPr>
      </w:pPr>
    </w:p>
    <w:p w14:paraId="1C6C9890" w14:textId="77777777" w:rsidR="00A97FBB" w:rsidRDefault="00A97FBB" w:rsidP="00694D43">
      <w:pPr>
        <w:spacing w:after="0"/>
        <w:jc w:val="center"/>
        <w:rPr>
          <w:rFonts w:ascii="Times New Roman" w:hAnsi="Times New Roman" w:cs="Times New Roman"/>
          <w:b/>
          <w:sz w:val="28"/>
          <w:szCs w:val="28"/>
        </w:rPr>
      </w:pPr>
    </w:p>
    <w:p w14:paraId="72ACD9AA" w14:textId="77777777" w:rsidR="00A97FBB" w:rsidRDefault="00A97FBB" w:rsidP="00694D43">
      <w:pPr>
        <w:spacing w:after="0"/>
        <w:jc w:val="center"/>
        <w:rPr>
          <w:rFonts w:ascii="Times New Roman" w:hAnsi="Times New Roman" w:cs="Times New Roman"/>
          <w:b/>
          <w:sz w:val="28"/>
          <w:szCs w:val="28"/>
        </w:rPr>
      </w:pPr>
    </w:p>
    <w:p w14:paraId="39217B28" w14:textId="77777777" w:rsidR="00A97FBB" w:rsidRDefault="00A97FBB" w:rsidP="00694D43">
      <w:pPr>
        <w:spacing w:after="0"/>
        <w:jc w:val="center"/>
        <w:rPr>
          <w:rFonts w:ascii="Times New Roman" w:hAnsi="Times New Roman" w:cs="Times New Roman"/>
          <w:b/>
          <w:sz w:val="28"/>
          <w:szCs w:val="28"/>
        </w:rPr>
      </w:pPr>
    </w:p>
    <w:p w14:paraId="116D439B" w14:textId="77777777" w:rsidR="00A97FBB" w:rsidRDefault="00A97FBB" w:rsidP="00694D43">
      <w:pPr>
        <w:spacing w:after="0"/>
        <w:jc w:val="center"/>
        <w:rPr>
          <w:rFonts w:ascii="Times New Roman" w:hAnsi="Times New Roman" w:cs="Times New Roman"/>
          <w:b/>
          <w:sz w:val="28"/>
          <w:szCs w:val="28"/>
        </w:rPr>
      </w:pPr>
    </w:p>
    <w:p w14:paraId="23EE55F3" w14:textId="77777777" w:rsidR="00A97FBB" w:rsidRDefault="00A97FBB" w:rsidP="00694D43">
      <w:pPr>
        <w:spacing w:after="0"/>
        <w:jc w:val="center"/>
        <w:rPr>
          <w:rFonts w:ascii="Times New Roman" w:hAnsi="Times New Roman" w:cs="Times New Roman"/>
          <w:b/>
          <w:sz w:val="28"/>
          <w:szCs w:val="28"/>
        </w:rPr>
      </w:pPr>
    </w:p>
    <w:p w14:paraId="607552A4" w14:textId="77777777" w:rsidR="00A97FBB" w:rsidRDefault="00A97FBB" w:rsidP="00694D43">
      <w:pPr>
        <w:spacing w:after="0"/>
        <w:jc w:val="center"/>
        <w:rPr>
          <w:rFonts w:ascii="Times New Roman" w:hAnsi="Times New Roman" w:cs="Times New Roman"/>
          <w:b/>
          <w:sz w:val="28"/>
          <w:szCs w:val="28"/>
        </w:rPr>
      </w:pPr>
    </w:p>
    <w:sectPr w:rsidR="00A97FBB" w:rsidSect="009B17E4">
      <w:headerReference w:type="default" r:id="rId11"/>
      <w:footerReference w:type="default" r:id="rId12"/>
      <w:footerReference w:type="first" r:id="rId13"/>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2269C" w14:textId="77777777" w:rsidR="00D72C1E" w:rsidRDefault="00D72C1E" w:rsidP="00682042">
      <w:pPr>
        <w:spacing w:after="0" w:line="240" w:lineRule="auto"/>
      </w:pPr>
      <w:r>
        <w:separator/>
      </w:r>
    </w:p>
  </w:endnote>
  <w:endnote w:type="continuationSeparator" w:id="0">
    <w:p w14:paraId="104E89E1" w14:textId="77777777" w:rsidR="00D72C1E" w:rsidRDefault="00D72C1E" w:rsidP="00682042">
      <w:pPr>
        <w:spacing w:after="0" w:line="240" w:lineRule="auto"/>
      </w:pPr>
      <w:r>
        <w:continuationSeparator/>
      </w:r>
    </w:p>
  </w:endnote>
  <w:endnote w:type="continuationNotice" w:id="1">
    <w:p w14:paraId="5F60371D" w14:textId="77777777" w:rsidR="00D72C1E" w:rsidRDefault="00D72C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83CC" w14:textId="463ADDBF" w:rsidR="00793D76" w:rsidRPr="005D29F2" w:rsidRDefault="00B83768" w:rsidP="005555B2">
    <w:pPr>
      <w:pStyle w:val="Footer"/>
      <w:rPr>
        <w:rFonts w:ascii="Times New Roman" w:hAnsi="Times New Roman" w:cs="Times New Roman"/>
        <w:sz w:val="20"/>
        <w:szCs w:val="20"/>
      </w:rPr>
    </w:pPr>
    <w:r>
      <w:rPr>
        <w:rFonts w:ascii="Times New Roman" w:hAnsi="Times New Roman" w:cs="Times New Roman"/>
        <w:sz w:val="16"/>
        <w:szCs w:val="16"/>
      </w:rPr>
      <w:t>R2970</w:t>
    </w:r>
    <w:r w:rsidRPr="005555B2">
      <w:rPr>
        <w:rFonts w:ascii="Times New Roman" w:hAnsi="Times New Roman" w:cs="Times New Roman"/>
        <w:sz w:val="16"/>
        <w:szCs w:val="16"/>
      </w:rPr>
      <w:t>_2p</w:t>
    </w:r>
    <w:r w:rsidRPr="005555B2" w:rsidDel="00B83768">
      <w:rPr>
        <w:rFonts w:ascii="Times New Roman" w:hAnsi="Times New Roman" w:cs="Times New Roman"/>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1C942738" w:rsidR="005555B2" w:rsidRPr="005555B2" w:rsidRDefault="00B83768">
    <w:pPr>
      <w:pStyle w:val="Footer"/>
      <w:rPr>
        <w:rFonts w:ascii="Times New Roman" w:hAnsi="Times New Roman" w:cs="Times New Roman"/>
        <w:sz w:val="16"/>
        <w:szCs w:val="16"/>
      </w:rPr>
    </w:pPr>
    <w:r>
      <w:rPr>
        <w:rFonts w:ascii="Times New Roman" w:hAnsi="Times New Roman" w:cs="Times New Roman"/>
        <w:sz w:val="16"/>
        <w:szCs w:val="16"/>
      </w:rPr>
      <w:t>R2970</w:t>
    </w:r>
    <w:r w:rsidR="005555B2" w:rsidRPr="005555B2">
      <w:rPr>
        <w:rFonts w:ascii="Times New Roman" w:hAnsi="Times New Roman" w:cs="Times New Roman"/>
        <w:sz w:val="16"/>
        <w:szCs w:val="16"/>
      </w:rPr>
      <w:t>_2p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77966" w14:textId="77777777" w:rsidR="00D72C1E" w:rsidRDefault="00D72C1E" w:rsidP="00682042">
      <w:pPr>
        <w:spacing w:after="0" w:line="240" w:lineRule="auto"/>
      </w:pPr>
      <w:r>
        <w:separator/>
      </w:r>
    </w:p>
  </w:footnote>
  <w:footnote w:type="continuationSeparator" w:id="0">
    <w:p w14:paraId="0BE68405" w14:textId="77777777" w:rsidR="00D72C1E" w:rsidRDefault="00D72C1E" w:rsidP="00682042">
      <w:pPr>
        <w:spacing w:after="0" w:line="240" w:lineRule="auto"/>
      </w:pPr>
      <w:r>
        <w:continuationSeparator/>
      </w:r>
    </w:p>
  </w:footnote>
  <w:footnote w:type="continuationNotice" w:id="1">
    <w:p w14:paraId="6FA42F41" w14:textId="77777777" w:rsidR="00D72C1E" w:rsidRDefault="00D72C1E">
      <w:pPr>
        <w:spacing w:after="0" w:line="240" w:lineRule="auto"/>
      </w:pPr>
    </w:p>
  </w:footnote>
  <w:footnote w:id="2">
    <w:p w14:paraId="77282F97" w14:textId="77777777" w:rsidR="00A97FBB" w:rsidRPr="00F07FE1" w:rsidRDefault="00A97FBB" w:rsidP="00A97FBB">
      <w:pPr>
        <w:pStyle w:val="FootnoteText"/>
        <w:ind w:left="142" w:hanging="142"/>
        <w:jc w:val="both"/>
        <w:rPr>
          <w:rFonts w:ascii="Times New Roman" w:hAnsi="Times New Roman" w:cs="Times New Roman"/>
          <w:sz w:val="18"/>
        </w:rPr>
      </w:pPr>
      <w:r w:rsidRPr="00F07FE1">
        <w:rPr>
          <w:rStyle w:val="FootnoteReference"/>
          <w:sz w:val="18"/>
        </w:rPr>
        <w:footnoteRef/>
      </w:r>
      <w:r w:rsidRPr="00F07FE1">
        <w:rPr>
          <w:rFonts w:ascii="Times New Roman" w:hAnsi="Times New Roman" w:cs="Times New Roman"/>
          <w:sz w:val="18"/>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5BB69DF4" w14:textId="77777777" w:rsidR="00A97FBB" w:rsidRPr="00F07FE1" w:rsidRDefault="00A97FBB" w:rsidP="00A97FBB">
      <w:pPr>
        <w:pStyle w:val="FootnoteText"/>
        <w:ind w:left="142" w:hanging="142"/>
        <w:jc w:val="both"/>
        <w:rPr>
          <w:rFonts w:ascii="Times New Roman" w:hAnsi="Times New Roman" w:cs="Times New Roman"/>
          <w:sz w:val="18"/>
        </w:rPr>
      </w:pPr>
      <w:r w:rsidRPr="00F07FE1">
        <w:rPr>
          <w:rStyle w:val="FootnoteReference"/>
          <w:rFonts w:ascii="Times New Roman" w:hAnsi="Times New Roman" w:cs="Times New Roman"/>
          <w:sz w:val="18"/>
        </w:rPr>
        <w:footnoteRef/>
      </w:r>
      <w:r w:rsidRPr="00F07FE1">
        <w:rPr>
          <w:rFonts w:ascii="Times New Roman" w:hAnsi="Times New Roman" w:cs="Times New Roman"/>
          <w:sz w:val="18"/>
        </w:rPr>
        <w:t xml:space="preserve"> Piemēram, ja ieguvums ir personāla administrēšanas funkcijas centralizācija, tad mērījums varētu būt, piemēram, tiešās pārvaldes darbinieku skaits, kas to izmanto, vērtība, piemēram, 10</w:t>
      </w:r>
      <w:r>
        <w:rPr>
          <w:rFonts w:ascii="Times New Roman" w:hAnsi="Times New Roman" w:cs="Times New Roman"/>
          <w:sz w:val="18"/>
        </w:rPr>
        <w:t xml:space="preserve"> </w:t>
      </w:r>
      <w:r w:rsidRPr="00F07FE1">
        <w:rPr>
          <w:rFonts w:ascii="Times New Roman" w:hAnsi="Times New Roman" w:cs="Times New Roman"/>
          <w:sz w:val="18"/>
        </w:rPr>
        <w:t xml:space="preserve">000, un sasniegšanas laiks – 2026. gads. </w:t>
      </w:r>
    </w:p>
  </w:footnote>
  <w:footnote w:id="4">
    <w:p w14:paraId="07D67B47" w14:textId="77777777" w:rsidR="00A97FBB" w:rsidRPr="00F07FE1" w:rsidRDefault="00A97FBB" w:rsidP="00A97FBB">
      <w:pPr>
        <w:pStyle w:val="FootnoteText"/>
        <w:ind w:left="142" w:hanging="142"/>
        <w:jc w:val="both"/>
        <w:rPr>
          <w:sz w:val="18"/>
        </w:rPr>
      </w:pPr>
      <w:r w:rsidRPr="00F07FE1">
        <w:rPr>
          <w:rStyle w:val="FootnoteReference"/>
          <w:rFonts w:ascii="Times New Roman" w:hAnsi="Times New Roman" w:cs="Times New Roman"/>
          <w:sz w:val="18"/>
        </w:rPr>
        <w:footnoteRef/>
      </w:r>
      <w:r w:rsidRPr="00F07FE1">
        <w:rPr>
          <w:rFonts w:ascii="Times New Roman" w:hAnsi="Times New Roman" w:cs="Times New Roman"/>
          <w:sz w:val="18"/>
        </w:rPr>
        <w:t xml:space="preserve"> PVN netiek attiecināts projektu īstenotājiem, kas to var attiecināt patstāvīgi. Pārējie projektu īstenotāji var pieprasīt to attiecināt, norādot apmēru un saskaņojot to ar Finanšu ministriju. </w:t>
      </w:r>
    </w:p>
  </w:footnote>
  <w:footnote w:id="5">
    <w:p w14:paraId="4A43F9E8" w14:textId="77777777" w:rsidR="00A97FBB" w:rsidRPr="00F07FE1" w:rsidRDefault="00A97FBB" w:rsidP="00A97FBB">
      <w:pPr>
        <w:pStyle w:val="FootnoteText"/>
        <w:ind w:left="142" w:hanging="142"/>
        <w:jc w:val="both"/>
        <w:rPr>
          <w:i/>
          <w:iCs/>
          <w:sz w:val="18"/>
        </w:rPr>
      </w:pPr>
      <w:r w:rsidRPr="00F07FE1">
        <w:rPr>
          <w:rFonts w:ascii="Times New Roman" w:hAnsi="Times New Roman" w:cs="Times New Roman"/>
          <w:sz w:val="18"/>
          <w:vertAlign w:val="superscript"/>
        </w:rPr>
        <w:footnoteRef/>
      </w:r>
      <w:r w:rsidRPr="00F07FE1">
        <w:rPr>
          <w:rFonts w:ascii="Times New Roman" w:hAnsi="Times New Roman" w:cs="Times New Roman"/>
          <w:sz w:val="18"/>
        </w:rPr>
        <w:t xml:space="preserve"> Avansa maksājumi ir attiecināmi uz projektu īstenotājiem, kas nav valsts tiešās pārvaldes institūcijas. Jānorāda apmērs, kas nepārsniedz 30 % no attiecināmo izmaksu kopsummas, un jāsaskaņo ar Finanšu ministriju.</w:t>
      </w:r>
      <w:r w:rsidRPr="00F07FE1">
        <w:rPr>
          <w:i/>
          <w:iCs/>
          <w:sz w:val="18"/>
        </w:rPr>
        <w:t xml:space="preserve"> </w:t>
      </w:r>
    </w:p>
  </w:footnote>
  <w:footnote w:id="6">
    <w:p w14:paraId="2CD70C14" w14:textId="77777777" w:rsidR="00A97FBB" w:rsidRPr="00F07FE1" w:rsidRDefault="00A97FBB" w:rsidP="00A97FBB">
      <w:pPr>
        <w:pStyle w:val="FootnoteText"/>
        <w:ind w:left="142" w:hanging="142"/>
        <w:jc w:val="both"/>
        <w:rPr>
          <w:sz w:val="18"/>
        </w:rPr>
      </w:pPr>
      <w:r w:rsidRPr="00F07FE1">
        <w:rPr>
          <w:rFonts w:ascii="Times New Roman" w:hAnsi="Times New Roman" w:cs="Times New Roman"/>
          <w:sz w:val="18"/>
          <w:vertAlign w:val="superscript"/>
        </w:rPr>
        <w:footnoteRef/>
      </w:r>
      <w:r w:rsidRPr="00F07FE1">
        <w:rPr>
          <w:rFonts w:ascii="Times New Roman" w:hAnsi="Times New Roman" w:cs="Times New Roman"/>
          <w:sz w:val="18"/>
        </w:rPr>
        <w:t xml:space="preserve"> Apmērs, ko nedrīkst pārsniegt, nesaskaņojot grozījumus Ministru kabinetā. Ja ierobežojumi uz konkrēto pozīciju nav attiecināmi, tad norāda </w:t>
      </w:r>
      <w:r w:rsidRPr="00F07FE1">
        <w:rPr>
          <w:rFonts w:ascii="Times New Roman" w:hAnsi="Times New Roman" w:cs="Times New Roman"/>
          <w:sz w:val="18"/>
          <w:shd w:val="clear" w:color="auto" w:fill="FFFFFF"/>
        </w:rPr>
        <w:t>"</w:t>
      </w:r>
      <w:r w:rsidRPr="00F07FE1">
        <w:rPr>
          <w:rFonts w:ascii="Times New Roman" w:hAnsi="Times New Roman" w:cs="Times New Roman"/>
          <w:sz w:val="18"/>
        </w:rPr>
        <w:t>n/a</w:t>
      </w:r>
      <w:r w:rsidRPr="00F07FE1">
        <w:rPr>
          <w:rFonts w:ascii="Times New Roman" w:hAnsi="Times New Roman" w:cs="Times New Roman"/>
          <w:sz w:val="18"/>
          <w:shd w:val="clear" w:color="auto" w:fill="FFFFFF"/>
        </w:rPr>
        <w:t>"</w:t>
      </w:r>
      <w:r w:rsidRPr="00F07FE1">
        <w:rPr>
          <w:rFonts w:ascii="Times New Roman" w:hAnsi="Times New Roman" w:cs="Times New Roman"/>
          <w:sz w:val="18"/>
        </w:rPr>
        <w:t>.</w:t>
      </w:r>
      <w:r w:rsidRPr="00F07FE1">
        <w:rPr>
          <w:sz w:val="18"/>
        </w:rPr>
        <w:t xml:space="preserve"> </w:t>
      </w:r>
    </w:p>
  </w:footnote>
  <w:footnote w:id="7">
    <w:p w14:paraId="50F72A17" w14:textId="77777777" w:rsidR="00A97FBB" w:rsidRPr="00F07FE1" w:rsidRDefault="00A97FBB" w:rsidP="00A97FBB">
      <w:pPr>
        <w:pStyle w:val="FootnoteText"/>
        <w:ind w:left="142" w:hanging="142"/>
        <w:jc w:val="both"/>
        <w:rPr>
          <w:rFonts w:ascii="Times New Roman" w:hAnsi="Times New Roman" w:cs="Times New Roman"/>
          <w:sz w:val="18"/>
        </w:rPr>
      </w:pPr>
      <w:r w:rsidRPr="00F07FE1">
        <w:rPr>
          <w:rStyle w:val="FootnoteReference"/>
          <w:rFonts w:ascii="Times New Roman" w:hAnsi="Times New Roman" w:cs="Times New Roman"/>
          <w:sz w:val="18"/>
        </w:rPr>
        <w:footnoteRef/>
      </w:r>
      <w:r w:rsidRPr="00F07FE1">
        <w:rPr>
          <w:rFonts w:ascii="Times New Roman" w:hAnsi="Times New Roman" w:cs="Times New Roman"/>
          <w:sz w:val="18"/>
        </w:rPr>
        <w:t xml:space="preserve"> Informācija, kas norādīta Ministru kabineta 2021. gada 31. augusta noteikumu Nr. 597 </w:t>
      </w:r>
      <w:r w:rsidRPr="00F07FE1">
        <w:rPr>
          <w:rFonts w:ascii="Times New Roman" w:hAnsi="Times New Roman" w:cs="Times New Roman"/>
          <w:sz w:val="18"/>
          <w:shd w:val="clear" w:color="auto" w:fill="FFFFFF"/>
        </w:rPr>
        <w:t>"</w:t>
      </w:r>
      <w:r w:rsidRPr="00F07FE1">
        <w:rPr>
          <w:rFonts w:ascii="Times New Roman" w:hAnsi="Times New Roman" w:cs="Times New Roman"/>
          <w:sz w:val="18"/>
        </w:rPr>
        <w:t>Valsts informācijas sistēmu attīstības projektu uzraudzības kārtība</w:t>
      </w:r>
      <w:r w:rsidRPr="00F07FE1">
        <w:rPr>
          <w:rFonts w:ascii="Times New Roman" w:hAnsi="Times New Roman" w:cs="Times New Roman"/>
          <w:sz w:val="18"/>
          <w:shd w:val="clear" w:color="auto" w:fill="FFFFFF"/>
        </w:rPr>
        <w:t>"</w:t>
      </w:r>
      <w:r w:rsidRPr="00F07FE1">
        <w:rPr>
          <w:rFonts w:ascii="Times New Roman" w:hAnsi="Times New Roman" w:cs="Times New Roman"/>
          <w:sz w:val="18"/>
        </w:rPr>
        <w:t xml:space="preserve"> (tā sauktā IKT būvvaldes kārtība) 2. pielikuma </w:t>
      </w:r>
      <w:r w:rsidRPr="00F07FE1">
        <w:rPr>
          <w:rFonts w:ascii="Times New Roman" w:hAnsi="Times New Roman" w:cs="Times New Roman"/>
          <w:sz w:val="18"/>
          <w:shd w:val="clear" w:color="auto" w:fill="FFFFFF"/>
        </w:rPr>
        <w:t>"</w:t>
      </w:r>
      <w:r w:rsidRPr="00F07FE1">
        <w:rPr>
          <w:rFonts w:ascii="Times New Roman" w:hAnsi="Times New Roman" w:cs="Times New Roman"/>
          <w:sz w:val="18"/>
        </w:rPr>
        <w:t>Valsts informācijas sistēmas attīstības aktivitātes apraksts</w:t>
      </w:r>
      <w:r w:rsidRPr="00F07FE1">
        <w:rPr>
          <w:rFonts w:ascii="Times New Roman" w:hAnsi="Times New Roman" w:cs="Times New Roman"/>
          <w:sz w:val="18"/>
          <w:shd w:val="clear" w:color="auto" w:fill="FFFFFF"/>
        </w:rPr>
        <w:t>"</w:t>
      </w:r>
      <w:r w:rsidRPr="00F07FE1">
        <w:rPr>
          <w:rFonts w:ascii="Times New Roman" w:hAnsi="Times New Roman" w:cs="Times New Roman"/>
          <w:sz w:val="18"/>
        </w:rPr>
        <w:t xml:space="preserve"> 6.1. apakšpunktā.</w:t>
      </w:r>
    </w:p>
  </w:footnote>
  <w:footnote w:id="8">
    <w:p w14:paraId="3516917E" w14:textId="77777777" w:rsidR="00A97FBB" w:rsidRPr="00F07FE1" w:rsidRDefault="00A97FBB" w:rsidP="00A97FBB">
      <w:pPr>
        <w:pStyle w:val="FootnoteText"/>
        <w:ind w:left="142" w:hanging="142"/>
        <w:jc w:val="both"/>
        <w:rPr>
          <w:rFonts w:ascii="Times New Roman" w:hAnsi="Times New Roman" w:cs="Times New Roman"/>
          <w:sz w:val="18"/>
        </w:rPr>
      </w:pPr>
      <w:r w:rsidRPr="00F07FE1">
        <w:rPr>
          <w:rStyle w:val="FootnoteReference"/>
          <w:rFonts w:ascii="Times New Roman" w:hAnsi="Times New Roman" w:cs="Times New Roman"/>
          <w:sz w:val="18"/>
        </w:rPr>
        <w:footnoteRef/>
      </w:r>
      <w:r w:rsidRPr="00F07FE1">
        <w:rPr>
          <w:rFonts w:ascii="Times New Roman" w:hAnsi="Times New Roman" w:cs="Times New Roman"/>
          <w:sz w:val="18"/>
        </w:rPr>
        <w:t xml:space="preserve"> Tā sauktajā IKT būvvaldes kārtībā jau saņemtā VARAM saskaņojuma datums vai plānotais termiņš, kad tas tiks saņemts. </w:t>
      </w:r>
    </w:p>
  </w:footnote>
  <w:footnote w:id="9">
    <w:p w14:paraId="3DD86025" w14:textId="77777777" w:rsidR="00A97FBB" w:rsidRPr="00F07FE1" w:rsidRDefault="00A97FBB" w:rsidP="00A97FBB">
      <w:pPr>
        <w:pStyle w:val="FootnoteText"/>
        <w:ind w:left="142" w:hanging="142"/>
        <w:jc w:val="both"/>
        <w:rPr>
          <w:rFonts w:ascii="Times New Roman" w:hAnsi="Times New Roman" w:cs="Times New Roman"/>
          <w:sz w:val="18"/>
          <w:szCs w:val="18"/>
        </w:rPr>
      </w:pPr>
      <w:r w:rsidRPr="00F07FE1">
        <w:rPr>
          <w:rStyle w:val="FootnoteReference"/>
          <w:rFonts w:ascii="Times New Roman" w:hAnsi="Times New Roman" w:cs="Times New Roman"/>
          <w:sz w:val="18"/>
          <w:szCs w:val="18"/>
        </w:rPr>
        <w:footnoteRef/>
      </w:r>
      <w:r w:rsidRPr="00F07FE1">
        <w:rPr>
          <w:rFonts w:ascii="Times New Roman" w:hAnsi="Times New Roman" w:cs="Times New Roman"/>
          <w:sz w:val="18"/>
          <w:szCs w:val="18"/>
        </w:rPr>
        <w:t xml:space="preserve"> Ja koplietošanas pakalpojuma attīstības plāns tiek iesniegts </w:t>
      </w:r>
      <w:r w:rsidRPr="003C45A1">
        <w:rPr>
          <w:rFonts w:ascii="Times New Roman" w:hAnsi="Times New Roman" w:cs="Times New Roman"/>
          <w:sz w:val="18"/>
          <w:szCs w:val="18"/>
        </w:rPr>
        <w:t xml:space="preserve">vienlaikus </w:t>
      </w:r>
      <w:r w:rsidRPr="00F07FE1">
        <w:rPr>
          <w:rFonts w:ascii="Times New Roman" w:hAnsi="Times New Roman" w:cs="Times New Roman"/>
          <w:sz w:val="18"/>
          <w:szCs w:val="18"/>
        </w:rPr>
        <w:t xml:space="preserve">ar Ministru kabineta rīkojumu par projekta atlases kārtu, par to pievieno </w:t>
      </w:r>
      <w:r>
        <w:rPr>
          <w:rFonts w:ascii="Times New Roman" w:hAnsi="Times New Roman" w:cs="Times New Roman"/>
          <w:sz w:val="18"/>
          <w:szCs w:val="18"/>
        </w:rPr>
        <w:t xml:space="preserve">attiecīgu </w:t>
      </w:r>
      <w:r w:rsidRPr="00F07FE1">
        <w:rPr>
          <w:rFonts w:ascii="Times New Roman" w:hAnsi="Times New Roman" w:cs="Times New Roman"/>
          <w:sz w:val="18"/>
          <w:szCs w:val="18"/>
        </w:rPr>
        <w:t>norādi.</w:t>
      </w:r>
    </w:p>
  </w:footnote>
  <w:footnote w:id="10">
    <w:p w14:paraId="30ED4F52" w14:textId="77777777" w:rsidR="00A97FBB" w:rsidRPr="00F07FE1" w:rsidRDefault="00A97FBB" w:rsidP="00A97FBB">
      <w:pPr>
        <w:pStyle w:val="FootnoteText"/>
        <w:jc w:val="both"/>
        <w:rPr>
          <w:sz w:val="18"/>
          <w:szCs w:val="18"/>
        </w:rPr>
      </w:pPr>
      <w:r w:rsidRPr="00F07FE1">
        <w:rPr>
          <w:rStyle w:val="FootnoteReference"/>
          <w:rFonts w:ascii="Times New Roman" w:hAnsi="Times New Roman" w:cs="Times New Roman"/>
          <w:sz w:val="18"/>
          <w:szCs w:val="18"/>
        </w:rPr>
        <w:footnoteRef/>
      </w:r>
      <w:r w:rsidRPr="00F07FE1">
        <w:rPr>
          <w:rFonts w:ascii="Times New Roman" w:hAnsi="Times New Roman" w:cs="Times New Roman"/>
          <w:sz w:val="18"/>
          <w:szCs w:val="18"/>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noProof/>
        <w:sz w:val="24"/>
        <w:szCs w:val="24"/>
      </w:rPr>
      <w:id w:val="-609740330"/>
      <w:docPartObj>
        <w:docPartGallery w:val="Page Numbers (Top of Page)"/>
        <w:docPartUnique/>
      </w:docPartObj>
    </w:sdtPr>
    <w:sdtEndPr/>
    <w:sdtContent>
      <w:p w14:paraId="5282A268" w14:textId="6C2CC0A5" w:rsidR="005555B2" w:rsidRPr="00F07FE1" w:rsidRDefault="005555B2" w:rsidP="00F07FE1">
        <w:pPr>
          <w:pStyle w:val="Header"/>
          <w:jc w:val="center"/>
          <w:rPr>
            <w:rFonts w:ascii="Times New Roman" w:hAnsi="Times New Roman" w:cs="Times New Roman"/>
            <w:noProof/>
            <w:sz w:val="24"/>
            <w:szCs w:val="24"/>
          </w:rPr>
        </w:pPr>
        <w:r w:rsidRPr="00B83768">
          <w:rPr>
            <w:rFonts w:ascii="Times New Roman" w:hAnsi="Times New Roman" w:cs="Times New Roman"/>
            <w:noProof/>
            <w:sz w:val="24"/>
            <w:szCs w:val="24"/>
          </w:rPr>
          <w:fldChar w:fldCharType="begin"/>
        </w:r>
        <w:r w:rsidRPr="00B83768">
          <w:rPr>
            <w:rFonts w:ascii="Times New Roman" w:hAnsi="Times New Roman" w:cs="Times New Roman"/>
            <w:noProof/>
            <w:sz w:val="24"/>
            <w:szCs w:val="24"/>
          </w:rPr>
          <w:instrText xml:space="preserve"> PAGE   \* MERGEFORMAT </w:instrText>
        </w:r>
        <w:r w:rsidRPr="00B83768">
          <w:rPr>
            <w:rFonts w:ascii="Times New Roman" w:hAnsi="Times New Roman" w:cs="Times New Roman"/>
            <w:noProof/>
            <w:sz w:val="24"/>
            <w:szCs w:val="24"/>
          </w:rPr>
          <w:fldChar w:fldCharType="separate"/>
        </w:r>
        <w:r w:rsidRPr="00B83768">
          <w:rPr>
            <w:rFonts w:ascii="Times New Roman" w:hAnsi="Times New Roman" w:cs="Times New Roman"/>
            <w:noProof/>
            <w:sz w:val="24"/>
            <w:szCs w:val="24"/>
          </w:rPr>
          <w:t>2</w:t>
        </w:r>
        <w:r w:rsidRPr="00B83768">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100"/>
    <w:multiLevelType w:val="hybridMultilevel"/>
    <w:tmpl w:val="DF22D1D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8715AFF"/>
    <w:multiLevelType w:val="hybridMultilevel"/>
    <w:tmpl w:val="75442128"/>
    <w:lvl w:ilvl="0" w:tplc="35928FF4">
      <w:start w:val="1"/>
      <w:numFmt w:val="bullet"/>
      <w:lvlText w:val="-"/>
      <w:lvlJc w:val="left"/>
      <w:pPr>
        <w:ind w:left="720" w:hanging="360"/>
      </w:pPr>
      <w:rPr>
        <w:rFonts w:ascii="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6E5E04"/>
    <w:multiLevelType w:val="hybridMultilevel"/>
    <w:tmpl w:val="81760DB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22AD024D"/>
    <w:multiLevelType w:val="multilevel"/>
    <w:tmpl w:val="2988B52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8"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15592F"/>
    <w:multiLevelType w:val="hybridMultilevel"/>
    <w:tmpl w:val="51F22AD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4D2F432A"/>
    <w:multiLevelType w:val="hybridMultilevel"/>
    <w:tmpl w:val="05C473DE"/>
    <w:lvl w:ilvl="0" w:tplc="85023EFE">
      <w:start w:val="1"/>
      <w:numFmt w:val="decimal"/>
      <w:lvlText w:val="%1)"/>
      <w:lvlJc w:val="left"/>
      <w:pPr>
        <w:ind w:left="786" w:hanging="360"/>
      </w:pPr>
      <w:rPr>
        <w:rFonts w:ascii="Times New Roman" w:eastAsiaTheme="minorHAnsi" w:hAnsi="Times New Roman" w:cs="Times New Roman"/>
      </w:rPr>
    </w:lvl>
    <w:lvl w:ilvl="1" w:tplc="04260019" w:tentative="1">
      <w:start w:val="1"/>
      <w:numFmt w:val="lowerLetter"/>
      <w:lvlText w:val="%2."/>
      <w:lvlJc w:val="left"/>
      <w:pPr>
        <w:ind w:left="1506" w:hanging="360"/>
      </w:pPr>
    </w:lvl>
    <w:lvl w:ilvl="2" w:tplc="0426001B" w:tentative="1">
      <w:start w:val="1"/>
      <w:numFmt w:val="lowerRoman"/>
      <w:lvlText w:val="%3."/>
      <w:lvlJc w:val="right"/>
      <w:pPr>
        <w:ind w:left="2226" w:hanging="180"/>
      </w:pPr>
    </w:lvl>
    <w:lvl w:ilvl="3" w:tplc="0426000F" w:tentative="1">
      <w:start w:val="1"/>
      <w:numFmt w:val="decimal"/>
      <w:lvlText w:val="%4."/>
      <w:lvlJc w:val="left"/>
      <w:pPr>
        <w:ind w:left="2946" w:hanging="360"/>
      </w:pPr>
    </w:lvl>
    <w:lvl w:ilvl="4" w:tplc="04260019" w:tentative="1">
      <w:start w:val="1"/>
      <w:numFmt w:val="lowerLetter"/>
      <w:lvlText w:val="%5."/>
      <w:lvlJc w:val="left"/>
      <w:pPr>
        <w:ind w:left="3666" w:hanging="360"/>
      </w:pPr>
    </w:lvl>
    <w:lvl w:ilvl="5" w:tplc="0426001B" w:tentative="1">
      <w:start w:val="1"/>
      <w:numFmt w:val="lowerRoman"/>
      <w:lvlText w:val="%6."/>
      <w:lvlJc w:val="right"/>
      <w:pPr>
        <w:ind w:left="4386" w:hanging="180"/>
      </w:pPr>
    </w:lvl>
    <w:lvl w:ilvl="6" w:tplc="0426000F" w:tentative="1">
      <w:start w:val="1"/>
      <w:numFmt w:val="decimal"/>
      <w:lvlText w:val="%7."/>
      <w:lvlJc w:val="left"/>
      <w:pPr>
        <w:ind w:left="5106" w:hanging="360"/>
      </w:pPr>
    </w:lvl>
    <w:lvl w:ilvl="7" w:tplc="04260019" w:tentative="1">
      <w:start w:val="1"/>
      <w:numFmt w:val="lowerLetter"/>
      <w:lvlText w:val="%8."/>
      <w:lvlJc w:val="left"/>
      <w:pPr>
        <w:ind w:left="5826" w:hanging="360"/>
      </w:pPr>
    </w:lvl>
    <w:lvl w:ilvl="8" w:tplc="0426001B" w:tentative="1">
      <w:start w:val="1"/>
      <w:numFmt w:val="lowerRoman"/>
      <w:lvlText w:val="%9."/>
      <w:lvlJc w:val="right"/>
      <w:pPr>
        <w:ind w:left="6546" w:hanging="180"/>
      </w:pPr>
    </w:lvl>
  </w:abstractNum>
  <w:abstractNum w:abstractNumId="13" w15:restartNumberingAfterBreak="0">
    <w:nsid w:val="4F7A53BF"/>
    <w:multiLevelType w:val="multilevel"/>
    <w:tmpl w:val="F702B8B2"/>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97E7542"/>
    <w:multiLevelType w:val="hybridMultilevel"/>
    <w:tmpl w:val="C588AB12"/>
    <w:lvl w:ilvl="0" w:tplc="6DBC4956">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5F871657"/>
    <w:multiLevelType w:val="hybridMultilevel"/>
    <w:tmpl w:val="96B8A568"/>
    <w:lvl w:ilvl="0" w:tplc="BFDCDE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64D50809"/>
    <w:multiLevelType w:val="multilevel"/>
    <w:tmpl w:val="E618E0C4"/>
    <w:lvl w:ilvl="0">
      <w:start w:val="3"/>
      <w:numFmt w:val="decimal"/>
      <w:lvlText w:val="%1."/>
      <w:lvlJc w:val="left"/>
      <w:pPr>
        <w:ind w:left="360" w:hanging="360"/>
      </w:pPr>
      <w:rPr>
        <w:rFonts w:hint="default"/>
        <w:i w:val="0"/>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320" w:hanging="1440"/>
      </w:pPr>
      <w:rPr>
        <w:rFonts w:hint="default"/>
        <w:i w:val="0"/>
      </w:rPr>
    </w:lvl>
  </w:abstractNum>
  <w:abstractNum w:abstractNumId="21"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3"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13882457">
    <w:abstractNumId w:val="21"/>
  </w:num>
  <w:num w:numId="2" w16cid:durableId="1725912391">
    <w:abstractNumId w:val="9"/>
  </w:num>
  <w:num w:numId="3" w16cid:durableId="1451706869">
    <w:abstractNumId w:val="22"/>
  </w:num>
  <w:num w:numId="4" w16cid:durableId="1284339622">
    <w:abstractNumId w:val="14"/>
  </w:num>
  <w:num w:numId="5" w16cid:durableId="1865904242">
    <w:abstractNumId w:val="1"/>
  </w:num>
  <w:num w:numId="6" w16cid:durableId="87233451">
    <w:abstractNumId w:val="18"/>
  </w:num>
  <w:num w:numId="7" w16cid:durableId="1873492133">
    <w:abstractNumId w:val="7"/>
  </w:num>
  <w:num w:numId="8" w16cid:durableId="284626521">
    <w:abstractNumId w:val="4"/>
  </w:num>
  <w:num w:numId="9" w16cid:durableId="391118875">
    <w:abstractNumId w:val="15"/>
  </w:num>
  <w:num w:numId="10" w16cid:durableId="1386837315">
    <w:abstractNumId w:val="16"/>
  </w:num>
  <w:num w:numId="11" w16cid:durableId="901213874">
    <w:abstractNumId w:val="8"/>
  </w:num>
  <w:num w:numId="12" w16cid:durableId="791898353">
    <w:abstractNumId w:val="2"/>
  </w:num>
  <w:num w:numId="13" w16cid:durableId="1399018865">
    <w:abstractNumId w:val="23"/>
  </w:num>
  <w:num w:numId="14" w16cid:durableId="1186597122">
    <w:abstractNumId w:val="10"/>
  </w:num>
  <w:num w:numId="15" w16cid:durableId="1823620632">
    <w:abstractNumId w:val="24"/>
  </w:num>
  <w:num w:numId="16" w16cid:durableId="908807002">
    <w:abstractNumId w:val="20"/>
  </w:num>
  <w:num w:numId="17" w16cid:durableId="638651902">
    <w:abstractNumId w:val="6"/>
  </w:num>
  <w:num w:numId="18" w16cid:durableId="182860324">
    <w:abstractNumId w:val="19"/>
  </w:num>
  <w:num w:numId="19" w16cid:durableId="340740875">
    <w:abstractNumId w:val="13"/>
  </w:num>
  <w:num w:numId="20" w16cid:durableId="400256774">
    <w:abstractNumId w:val="0"/>
  </w:num>
  <w:num w:numId="21" w16cid:durableId="1004161643">
    <w:abstractNumId w:val="17"/>
  </w:num>
  <w:num w:numId="22" w16cid:durableId="1660230136">
    <w:abstractNumId w:val="11"/>
  </w:num>
  <w:num w:numId="23" w16cid:durableId="270745414">
    <w:abstractNumId w:val="12"/>
  </w:num>
  <w:num w:numId="24" w16cid:durableId="208298494">
    <w:abstractNumId w:val="3"/>
  </w:num>
  <w:num w:numId="25" w16cid:durableId="8186919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1838"/>
    <w:rsid w:val="000019CF"/>
    <w:rsid w:val="0000393C"/>
    <w:rsid w:val="00005F53"/>
    <w:rsid w:val="000107DC"/>
    <w:rsid w:val="00013B3F"/>
    <w:rsid w:val="00017A90"/>
    <w:rsid w:val="0002134B"/>
    <w:rsid w:val="00023057"/>
    <w:rsid w:val="00023CED"/>
    <w:rsid w:val="00026091"/>
    <w:rsid w:val="00026BA5"/>
    <w:rsid w:val="000277B9"/>
    <w:rsid w:val="000277D4"/>
    <w:rsid w:val="00027C33"/>
    <w:rsid w:val="00030FE1"/>
    <w:rsid w:val="000344B5"/>
    <w:rsid w:val="00037916"/>
    <w:rsid w:val="00041979"/>
    <w:rsid w:val="00043B96"/>
    <w:rsid w:val="000466D6"/>
    <w:rsid w:val="00050D5C"/>
    <w:rsid w:val="00051173"/>
    <w:rsid w:val="00051B3C"/>
    <w:rsid w:val="00054188"/>
    <w:rsid w:val="00057D4E"/>
    <w:rsid w:val="0006372E"/>
    <w:rsid w:val="0007045A"/>
    <w:rsid w:val="00082981"/>
    <w:rsid w:val="00082C99"/>
    <w:rsid w:val="00082F9E"/>
    <w:rsid w:val="00083E51"/>
    <w:rsid w:val="00093E06"/>
    <w:rsid w:val="00093EE6"/>
    <w:rsid w:val="000941A6"/>
    <w:rsid w:val="0009567B"/>
    <w:rsid w:val="00096A97"/>
    <w:rsid w:val="00097CE0"/>
    <w:rsid w:val="000A2506"/>
    <w:rsid w:val="000A4623"/>
    <w:rsid w:val="000A762E"/>
    <w:rsid w:val="000B0A0F"/>
    <w:rsid w:val="000B1D50"/>
    <w:rsid w:val="000B4F98"/>
    <w:rsid w:val="000B5453"/>
    <w:rsid w:val="000C0752"/>
    <w:rsid w:val="000C5E3A"/>
    <w:rsid w:val="000C685B"/>
    <w:rsid w:val="000C71F8"/>
    <w:rsid w:val="000E0658"/>
    <w:rsid w:val="000E0A11"/>
    <w:rsid w:val="000E1D32"/>
    <w:rsid w:val="000E1F12"/>
    <w:rsid w:val="000E6C01"/>
    <w:rsid w:val="000F145E"/>
    <w:rsid w:val="000F2A6B"/>
    <w:rsid w:val="000F42FE"/>
    <w:rsid w:val="000F5081"/>
    <w:rsid w:val="000F7F1F"/>
    <w:rsid w:val="001009C8"/>
    <w:rsid w:val="001009EB"/>
    <w:rsid w:val="00105D82"/>
    <w:rsid w:val="0010720C"/>
    <w:rsid w:val="00114C59"/>
    <w:rsid w:val="00114CF7"/>
    <w:rsid w:val="001179A4"/>
    <w:rsid w:val="00121823"/>
    <w:rsid w:val="00127EBA"/>
    <w:rsid w:val="0013038F"/>
    <w:rsid w:val="0013045C"/>
    <w:rsid w:val="0013144B"/>
    <w:rsid w:val="00134E83"/>
    <w:rsid w:val="00146975"/>
    <w:rsid w:val="00147EC5"/>
    <w:rsid w:val="001529AB"/>
    <w:rsid w:val="00156EC5"/>
    <w:rsid w:val="00157F3A"/>
    <w:rsid w:val="0016509E"/>
    <w:rsid w:val="00165C34"/>
    <w:rsid w:val="00172F3C"/>
    <w:rsid w:val="00176858"/>
    <w:rsid w:val="00180707"/>
    <w:rsid w:val="00184591"/>
    <w:rsid w:val="001850DC"/>
    <w:rsid w:val="001909CA"/>
    <w:rsid w:val="0019141F"/>
    <w:rsid w:val="001927C8"/>
    <w:rsid w:val="00192DF6"/>
    <w:rsid w:val="00194583"/>
    <w:rsid w:val="00194B82"/>
    <w:rsid w:val="0019620A"/>
    <w:rsid w:val="001A3162"/>
    <w:rsid w:val="001A4CA5"/>
    <w:rsid w:val="001A5092"/>
    <w:rsid w:val="001B1227"/>
    <w:rsid w:val="001B2219"/>
    <w:rsid w:val="001B2DFD"/>
    <w:rsid w:val="001B4B83"/>
    <w:rsid w:val="001B5FFC"/>
    <w:rsid w:val="001B6A8F"/>
    <w:rsid w:val="001C3305"/>
    <w:rsid w:val="001C3748"/>
    <w:rsid w:val="001C3F34"/>
    <w:rsid w:val="001C4A9F"/>
    <w:rsid w:val="001C6218"/>
    <w:rsid w:val="001C6608"/>
    <w:rsid w:val="001D2306"/>
    <w:rsid w:val="001D2939"/>
    <w:rsid w:val="001D40A1"/>
    <w:rsid w:val="001D70AB"/>
    <w:rsid w:val="001D75D9"/>
    <w:rsid w:val="001E0A20"/>
    <w:rsid w:val="001E0C8B"/>
    <w:rsid w:val="001E26E4"/>
    <w:rsid w:val="001E2EE4"/>
    <w:rsid w:val="001E6B08"/>
    <w:rsid w:val="001F3490"/>
    <w:rsid w:val="001F4DBC"/>
    <w:rsid w:val="001F5B2C"/>
    <w:rsid w:val="002032CF"/>
    <w:rsid w:val="00203643"/>
    <w:rsid w:val="002045EF"/>
    <w:rsid w:val="00210CD1"/>
    <w:rsid w:val="00211E93"/>
    <w:rsid w:val="00224708"/>
    <w:rsid w:val="00225930"/>
    <w:rsid w:val="00225B3C"/>
    <w:rsid w:val="002329DC"/>
    <w:rsid w:val="00233FDE"/>
    <w:rsid w:val="00236D9B"/>
    <w:rsid w:val="0024015D"/>
    <w:rsid w:val="002406A7"/>
    <w:rsid w:val="00245F66"/>
    <w:rsid w:val="00246CD6"/>
    <w:rsid w:val="002506A5"/>
    <w:rsid w:val="00252C93"/>
    <w:rsid w:val="002537BE"/>
    <w:rsid w:val="0025415A"/>
    <w:rsid w:val="0025626F"/>
    <w:rsid w:val="0026229B"/>
    <w:rsid w:val="00262620"/>
    <w:rsid w:val="00263C64"/>
    <w:rsid w:val="00264A7E"/>
    <w:rsid w:val="00267AE3"/>
    <w:rsid w:val="00267D28"/>
    <w:rsid w:val="00270D07"/>
    <w:rsid w:val="00274641"/>
    <w:rsid w:val="002864CC"/>
    <w:rsid w:val="0029131E"/>
    <w:rsid w:val="00292EAB"/>
    <w:rsid w:val="0029369F"/>
    <w:rsid w:val="00295253"/>
    <w:rsid w:val="002A4051"/>
    <w:rsid w:val="002B039E"/>
    <w:rsid w:val="002B155D"/>
    <w:rsid w:val="002B15CD"/>
    <w:rsid w:val="002B1982"/>
    <w:rsid w:val="002B1D27"/>
    <w:rsid w:val="002B4C4E"/>
    <w:rsid w:val="002B56E9"/>
    <w:rsid w:val="002B7990"/>
    <w:rsid w:val="002C2417"/>
    <w:rsid w:val="002C5C7E"/>
    <w:rsid w:val="002D4329"/>
    <w:rsid w:val="002F2243"/>
    <w:rsid w:val="002F2C39"/>
    <w:rsid w:val="002F34AA"/>
    <w:rsid w:val="002F67EC"/>
    <w:rsid w:val="002F6886"/>
    <w:rsid w:val="002F6B46"/>
    <w:rsid w:val="002F7ADD"/>
    <w:rsid w:val="00300401"/>
    <w:rsid w:val="0031102E"/>
    <w:rsid w:val="00311ECB"/>
    <w:rsid w:val="00311FF7"/>
    <w:rsid w:val="00320966"/>
    <w:rsid w:val="00333F54"/>
    <w:rsid w:val="00336E91"/>
    <w:rsid w:val="003409EB"/>
    <w:rsid w:val="0034188B"/>
    <w:rsid w:val="003439A8"/>
    <w:rsid w:val="00345BDE"/>
    <w:rsid w:val="0035040A"/>
    <w:rsid w:val="0035089A"/>
    <w:rsid w:val="0035688C"/>
    <w:rsid w:val="00356955"/>
    <w:rsid w:val="0035758B"/>
    <w:rsid w:val="00360738"/>
    <w:rsid w:val="00365C92"/>
    <w:rsid w:val="003678B1"/>
    <w:rsid w:val="00380093"/>
    <w:rsid w:val="00382413"/>
    <w:rsid w:val="003849EA"/>
    <w:rsid w:val="00393BF0"/>
    <w:rsid w:val="00395B7C"/>
    <w:rsid w:val="00397F45"/>
    <w:rsid w:val="003A01D6"/>
    <w:rsid w:val="003A1CF3"/>
    <w:rsid w:val="003A29ED"/>
    <w:rsid w:val="003B1933"/>
    <w:rsid w:val="003B3FBD"/>
    <w:rsid w:val="003B70BC"/>
    <w:rsid w:val="003C2B8D"/>
    <w:rsid w:val="003C4DF3"/>
    <w:rsid w:val="003C500F"/>
    <w:rsid w:val="003C6A5B"/>
    <w:rsid w:val="003C6B10"/>
    <w:rsid w:val="003D18F7"/>
    <w:rsid w:val="003D7C2B"/>
    <w:rsid w:val="003E40A9"/>
    <w:rsid w:val="003F0107"/>
    <w:rsid w:val="003F2CAB"/>
    <w:rsid w:val="003F317B"/>
    <w:rsid w:val="003F49BF"/>
    <w:rsid w:val="003F49F6"/>
    <w:rsid w:val="00401422"/>
    <w:rsid w:val="0040517C"/>
    <w:rsid w:val="00415266"/>
    <w:rsid w:val="004223A6"/>
    <w:rsid w:val="00425973"/>
    <w:rsid w:val="00426439"/>
    <w:rsid w:val="0043019D"/>
    <w:rsid w:val="00431272"/>
    <w:rsid w:val="004358B7"/>
    <w:rsid w:val="0043682E"/>
    <w:rsid w:val="00437042"/>
    <w:rsid w:val="0043797C"/>
    <w:rsid w:val="00442406"/>
    <w:rsid w:val="00450E4F"/>
    <w:rsid w:val="00455A54"/>
    <w:rsid w:val="00456809"/>
    <w:rsid w:val="004649D8"/>
    <w:rsid w:val="00464C40"/>
    <w:rsid w:val="00465209"/>
    <w:rsid w:val="004702A9"/>
    <w:rsid w:val="00473333"/>
    <w:rsid w:val="0048609C"/>
    <w:rsid w:val="00491188"/>
    <w:rsid w:val="004921DC"/>
    <w:rsid w:val="004922EA"/>
    <w:rsid w:val="0049515B"/>
    <w:rsid w:val="0049560C"/>
    <w:rsid w:val="00496FFF"/>
    <w:rsid w:val="004A5250"/>
    <w:rsid w:val="004A7609"/>
    <w:rsid w:val="004B2917"/>
    <w:rsid w:val="004B6D1B"/>
    <w:rsid w:val="004B736C"/>
    <w:rsid w:val="004B775B"/>
    <w:rsid w:val="004C0CF4"/>
    <w:rsid w:val="004C2A09"/>
    <w:rsid w:val="004C45A4"/>
    <w:rsid w:val="004C7606"/>
    <w:rsid w:val="004D085B"/>
    <w:rsid w:val="004D2CB2"/>
    <w:rsid w:val="004D379A"/>
    <w:rsid w:val="004D6335"/>
    <w:rsid w:val="004D728B"/>
    <w:rsid w:val="004D7DCB"/>
    <w:rsid w:val="004E3C30"/>
    <w:rsid w:val="004E51FF"/>
    <w:rsid w:val="004E7D12"/>
    <w:rsid w:val="004F020A"/>
    <w:rsid w:val="00500EEF"/>
    <w:rsid w:val="005044B7"/>
    <w:rsid w:val="00506AB7"/>
    <w:rsid w:val="00512BDD"/>
    <w:rsid w:val="0051331D"/>
    <w:rsid w:val="005146AB"/>
    <w:rsid w:val="005168DC"/>
    <w:rsid w:val="0052089D"/>
    <w:rsid w:val="00524FB5"/>
    <w:rsid w:val="00526E2C"/>
    <w:rsid w:val="00531EA7"/>
    <w:rsid w:val="00532B03"/>
    <w:rsid w:val="00533DE7"/>
    <w:rsid w:val="005342C3"/>
    <w:rsid w:val="0053478D"/>
    <w:rsid w:val="00534BBE"/>
    <w:rsid w:val="005367D1"/>
    <w:rsid w:val="005371A8"/>
    <w:rsid w:val="00540733"/>
    <w:rsid w:val="00540D62"/>
    <w:rsid w:val="00547792"/>
    <w:rsid w:val="005555B2"/>
    <w:rsid w:val="00555CB3"/>
    <w:rsid w:val="00563365"/>
    <w:rsid w:val="0056465E"/>
    <w:rsid w:val="00564F23"/>
    <w:rsid w:val="005725A6"/>
    <w:rsid w:val="005811D9"/>
    <w:rsid w:val="005822B0"/>
    <w:rsid w:val="00586972"/>
    <w:rsid w:val="00586EEC"/>
    <w:rsid w:val="005873B3"/>
    <w:rsid w:val="00594C65"/>
    <w:rsid w:val="00595248"/>
    <w:rsid w:val="005A5978"/>
    <w:rsid w:val="005A6134"/>
    <w:rsid w:val="005B391C"/>
    <w:rsid w:val="005C0230"/>
    <w:rsid w:val="005C202B"/>
    <w:rsid w:val="005C3C75"/>
    <w:rsid w:val="005C633F"/>
    <w:rsid w:val="005D0ECF"/>
    <w:rsid w:val="005D0F75"/>
    <w:rsid w:val="005D29F2"/>
    <w:rsid w:val="005D46E2"/>
    <w:rsid w:val="005D5DFE"/>
    <w:rsid w:val="005D66CA"/>
    <w:rsid w:val="005D68FF"/>
    <w:rsid w:val="005E64CE"/>
    <w:rsid w:val="005F1569"/>
    <w:rsid w:val="005F1F26"/>
    <w:rsid w:val="005F28C0"/>
    <w:rsid w:val="005F3623"/>
    <w:rsid w:val="005F3AA3"/>
    <w:rsid w:val="005F48C5"/>
    <w:rsid w:val="005F5778"/>
    <w:rsid w:val="005F5C8A"/>
    <w:rsid w:val="005F6F72"/>
    <w:rsid w:val="00600CBA"/>
    <w:rsid w:val="00602C49"/>
    <w:rsid w:val="006067B7"/>
    <w:rsid w:val="00607132"/>
    <w:rsid w:val="006111DD"/>
    <w:rsid w:val="006143CA"/>
    <w:rsid w:val="00615244"/>
    <w:rsid w:val="006159F0"/>
    <w:rsid w:val="00620170"/>
    <w:rsid w:val="00621C2F"/>
    <w:rsid w:val="00622282"/>
    <w:rsid w:val="00625BE3"/>
    <w:rsid w:val="0062763F"/>
    <w:rsid w:val="00627F91"/>
    <w:rsid w:val="00630226"/>
    <w:rsid w:val="006302F5"/>
    <w:rsid w:val="00636AE9"/>
    <w:rsid w:val="006400CF"/>
    <w:rsid w:val="006419F8"/>
    <w:rsid w:val="00641AF8"/>
    <w:rsid w:val="006431F3"/>
    <w:rsid w:val="00647F7E"/>
    <w:rsid w:val="00650A9F"/>
    <w:rsid w:val="006513EE"/>
    <w:rsid w:val="00652DE7"/>
    <w:rsid w:val="00654355"/>
    <w:rsid w:val="00657F0D"/>
    <w:rsid w:val="00666E8F"/>
    <w:rsid w:val="00670AE9"/>
    <w:rsid w:val="00672E7C"/>
    <w:rsid w:val="00680983"/>
    <w:rsid w:val="00681809"/>
    <w:rsid w:val="00682042"/>
    <w:rsid w:val="0068502F"/>
    <w:rsid w:val="00690CEC"/>
    <w:rsid w:val="00691190"/>
    <w:rsid w:val="00693851"/>
    <w:rsid w:val="00694D43"/>
    <w:rsid w:val="0069561E"/>
    <w:rsid w:val="00696173"/>
    <w:rsid w:val="00697EB8"/>
    <w:rsid w:val="006A0BA7"/>
    <w:rsid w:val="006A485C"/>
    <w:rsid w:val="006A53D0"/>
    <w:rsid w:val="006A5D91"/>
    <w:rsid w:val="006A70AC"/>
    <w:rsid w:val="006D2FDC"/>
    <w:rsid w:val="006D5DBF"/>
    <w:rsid w:val="006D66D6"/>
    <w:rsid w:val="006E2EAD"/>
    <w:rsid w:val="006E43E8"/>
    <w:rsid w:val="006E58A4"/>
    <w:rsid w:val="006E5981"/>
    <w:rsid w:val="006E7D82"/>
    <w:rsid w:val="006F1319"/>
    <w:rsid w:val="006F1B65"/>
    <w:rsid w:val="006F555B"/>
    <w:rsid w:val="006F588C"/>
    <w:rsid w:val="006F6CB0"/>
    <w:rsid w:val="006F79A5"/>
    <w:rsid w:val="00700004"/>
    <w:rsid w:val="00704775"/>
    <w:rsid w:val="007060E2"/>
    <w:rsid w:val="00714AD5"/>
    <w:rsid w:val="00715230"/>
    <w:rsid w:val="00715D46"/>
    <w:rsid w:val="007214D0"/>
    <w:rsid w:val="007219CA"/>
    <w:rsid w:val="00723D24"/>
    <w:rsid w:val="007322C0"/>
    <w:rsid w:val="0073408E"/>
    <w:rsid w:val="00740F3A"/>
    <w:rsid w:val="00743639"/>
    <w:rsid w:val="00746E53"/>
    <w:rsid w:val="00751B3A"/>
    <w:rsid w:val="00751C89"/>
    <w:rsid w:val="00760BBF"/>
    <w:rsid w:val="007621A7"/>
    <w:rsid w:val="00763B11"/>
    <w:rsid w:val="00772D62"/>
    <w:rsid w:val="007736E3"/>
    <w:rsid w:val="00774EEA"/>
    <w:rsid w:val="00775078"/>
    <w:rsid w:val="00775C44"/>
    <w:rsid w:val="00785795"/>
    <w:rsid w:val="00787170"/>
    <w:rsid w:val="00793D76"/>
    <w:rsid w:val="007946F3"/>
    <w:rsid w:val="007948C9"/>
    <w:rsid w:val="007A1757"/>
    <w:rsid w:val="007A22BE"/>
    <w:rsid w:val="007A2417"/>
    <w:rsid w:val="007A3370"/>
    <w:rsid w:val="007A5AD4"/>
    <w:rsid w:val="007A7226"/>
    <w:rsid w:val="007B34C9"/>
    <w:rsid w:val="007B44C2"/>
    <w:rsid w:val="007B4E48"/>
    <w:rsid w:val="007B54EE"/>
    <w:rsid w:val="007B58BB"/>
    <w:rsid w:val="007C357F"/>
    <w:rsid w:val="007C3D57"/>
    <w:rsid w:val="007C6712"/>
    <w:rsid w:val="007D3FE1"/>
    <w:rsid w:val="007D49AC"/>
    <w:rsid w:val="007D5424"/>
    <w:rsid w:val="007D788F"/>
    <w:rsid w:val="007D7E4C"/>
    <w:rsid w:val="007E14B6"/>
    <w:rsid w:val="007E237C"/>
    <w:rsid w:val="007E7BA6"/>
    <w:rsid w:val="007E7FCE"/>
    <w:rsid w:val="007F0BB7"/>
    <w:rsid w:val="007F66FA"/>
    <w:rsid w:val="007F6BD9"/>
    <w:rsid w:val="00804212"/>
    <w:rsid w:val="00806D0F"/>
    <w:rsid w:val="00812F27"/>
    <w:rsid w:val="00813690"/>
    <w:rsid w:val="00814707"/>
    <w:rsid w:val="008155E0"/>
    <w:rsid w:val="00821DF6"/>
    <w:rsid w:val="008300CE"/>
    <w:rsid w:val="0083197C"/>
    <w:rsid w:val="00831A25"/>
    <w:rsid w:val="00833570"/>
    <w:rsid w:val="00833599"/>
    <w:rsid w:val="00834467"/>
    <w:rsid w:val="00837A4B"/>
    <w:rsid w:val="00837C4F"/>
    <w:rsid w:val="00841C0D"/>
    <w:rsid w:val="0084346B"/>
    <w:rsid w:val="00845DBF"/>
    <w:rsid w:val="00846BC7"/>
    <w:rsid w:val="0084754F"/>
    <w:rsid w:val="0085456E"/>
    <w:rsid w:val="00854948"/>
    <w:rsid w:val="00855150"/>
    <w:rsid w:val="0086764A"/>
    <w:rsid w:val="008720B8"/>
    <w:rsid w:val="00876B2D"/>
    <w:rsid w:val="0088063E"/>
    <w:rsid w:val="00880742"/>
    <w:rsid w:val="00882B86"/>
    <w:rsid w:val="0088333D"/>
    <w:rsid w:val="00885BAC"/>
    <w:rsid w:val="008862A2"/>
    <w:rsid w:val="00886415"/>
    <w:rsid w:val="0088695C"/>
    <w:rsid w:val="00887C38"/>
    <w:rsid w:val="00890796"/>
    <w:rsid w:val="0089195E"/>
    <w:rsid w:val="008932A8"/>
    <w:rsid w:val="00896F52"/>
    <w:rsid w:val="008971F9"/>
    <w:rsid w:val="008976F2"/>
    <w:rsid w:val="008A189B"/>
    <w:rsid w:val="008A3FE9"/>
    <w:rsid w:val="008A7DF6"/>
    <w:rsid w:val="008B0639"/>
    <w:rsid w:val="008B1EC9"/>
    <w:rsid w:val="008B1EEA"/>
    <w:rsid w:val="008B37D2"/>
    <w:rsid w:val="008B37FD"/>
    <w:rsid w:val="008B542B"/>
    <w:rsid w:val="008B7FF8"/>
    <w:rsid w:val="008C2E3E"/>
    <w:rsid w:val="008C3A14"/>
    <w:rsid w:val="008C5C7D"/>
    <w:rsid w:val="008C5FF3"/>
    <w:rsid w:val="008D1524"/>
    <w:rsid w:val="008D468B"/>
    <w:rsid w:val="008E0957"/>
    <w:rsid w:val="008E33C4"/>
    <w:rsid w:val="008E4B01"/>
    <w:rsid w:val="008E6151"/>
    <w:rsid w:val="008E6774"/>
    <w:rsid w:val="008E7692"/>
    <w:rsid w:val="008F059E"/>
    <w:rsid w:val="008F0CB4"/>
    <w:rsid w:val="008F2B22"/>
    <w:rsid w:val="0090171B"/>
    <w:rsid w:val="00904FA0"/>
    <w:rsid w:val="00905E29"/>
    <w:rsid w:val="00906CA8"/>
    <w:rsid w:val="00906E3B"/>
    <w:rsid w:val="009122BF"/>
    <w:rsid w:val="00912CBE"/>
    <w:rsid w:val="00913074"/>
    <w:rsid w:val="00916613"/>
    <w:rsid w:val="0091689E"/>
    <w:rsid w:val="00917D04"/>
    <w:rsid w:val="0092071B"/>
    <w:rsid w:val="00925891"/>
    <w:rsid w:val="00925926"/>
    <w:rsid w:val="00926E88"/>
    <w:rsid w:val="009306DB"/>
    <w:rsid w:val="00931DAA"/>
    <w:rsid w:val="009327CA"/>
    <w:rsid w:val="009340E4"/>
    <w:rsid w:val="009356A1"/>
    <w:rsid w:val="009432D4"/>
    <w:rsid w:val="0094372A"/>
    <w:rsid w:val="00943C5A"/>
    <w:rsid w:val="009444F9"/>
    <w:rsid w:val="00944B33"/>
    <w:rsid w:val="00944C0E"/>
    <w:rsid w:val="0094773C"/>
    <w:rsid w:val="009500F5"/>
    <w:rsid w:val="00952016"/>
    <w:rsid w:val="00952544"/>
    <w:rsid w:val="0096187A"/>
    <w:rsid w:val="0096399D"/>
    <w:rsid w:val="009640EB"/>
    <w:rsid w:val="00966121"/>
    <w:rsid w:val="00966A42"/>
    <w:rsid w:val="0097533C"/>
    <w:rsid w:val="00977497"/>
    <w:rsid w:val="00980D40"/>
    <w:rsid w:val="009818E4"/>
    <w:rsid w:val="009827D6"/>
    <w:rsid w:val="009848A9"/>
    <w:rsid w:val="0098692A"/>
    <w:rsid w:val="00992294"/>
    <w:rsid w:val="0099371B"/>
    <w:rsid w:val="00993E16"/>
    <w:rsid w:val="00994DAC"/>
    <w:rsid w:val="009A2C2D"/>
    <w:rsid w:val="009B16E1"/>
    <w:rsid w:val="009B17E4"/>
    <w:rsid w:val="009B27B3"/>
    <w:rsid w:val="009B2973"/>
    <w:rsid w:val="009B3211"/>
    <w:rsid w:val="009B6DFC"/>
    <w:rsid w:val="009B7149"/>
    <w:rsid w:val="009C1BD5"/>
    <w:rsid w:val="009C1DBA"/>
    <w:rsid w:val="009C2F17"/>
    <w:rsid w:val="009D1B13"/>
    <w:rsid w:val="009D2CBF"/>
    <w:rsid w:val="009E6332"/>
    <w:rsid w:val="009E7BF7"/>
    <w:rsid w:val="009F2805"/>
    <w:rsid w:val="009F4903"/>
    <w:rsid w:val="009F6262"/>
    <w:rsid w:val="00A013B5"/>
    <w:rsid w:val="00A079E9"/>
    <w:rsid w:val="00A120A2"/>
    <w:rsid w:val="00A27ACD"/>
    <w:rsid w:val="00A32290"/>
    <w:rsid w:val="00A334D3"/>
    <w:rsid w:val="00A35545"/>
    <w:rsid w:val="00A36C42"/>
    <w:rsid w:val="00A40DF8"/>
    <w:rsid w:val="00A54D21"/>
    <w:rsid w:val="00A5507A"/>
    <w:rsid w:val="00A55963"/>
    <w:rsid w:val="00A55EE1"/>
    <w:rsid w:val="00A66845"/>
    <w:rsid w:val="00A71141"/>
    <w:rsid w:val="00A72C07"/>
    <w:rsid w:val="00A747A1"/>
    <w:rsid w:val="00A75F01"/>
    <w:rsid w:val="00A80B1A"/>
    <w:rsid w:val="00A81C13"/>
    <w:rsid w:val="00A82AC1"/>
    <w:rsid w:val="00A84369"/>
    <w:rsid w:val="00A85AD9"/>
    <w:rsid w:val="00A92CBD"/>
    <w:rsid w:val="00A940FF"/>
    <w:rsid w:val="00A946A4"/>
    <w:rsid w:val="00A94F0B"/>
    <w:rsid w:val="00A97D72"/>
    <w:rsid w:val="00A97FBB"/>
    <w:rsid w:val="00AA06B4"/>
    <w:rsid w:val="00AA0FCC"/>
    <w:rsid w:val="00AA1A03"/>
    <w:rsid w:val="00AA4406"/>
    <w:rsid w:val="00AA5C3A"/>
    <w:rsid w:val="00AA7EEC"/>
    <w:rsid w:val="00AB20A1"/>
    <w:rsid w:val="00AB25C4"/>
    <w:rsid w:val="00AB42D3"/>
    <w:rsid w:val="00AB4EAD"/>
    <w:rsid w:val="00AC4BB5"/>
    <w:rsid w:val="00AC5E55"/>
    <w:rsid w:val="00AC60B6"/>
    <w:rsid w:val="00AC70A2"/>
    <w:rsid w:val="00AC742F"/>
    <w:rsid w:val="00AD0639"/>
    <w:rsid w:val="00AD5914"/>
    <w:rsid w:val="00AD76B4"/>
    <w:rsid w:val="00AE5167"/>
    <w:rsid w:val="00AE6CC6"/>
    <w:rsid w:val="00AE7E2A"/>
    <w:rsid w:val="00AF6E4F"/>
    <w:rsid w:val="00AF7DE6"/>
    <w:rsid w:val="00B05FED"/>
    <w:rsid w:val="00B070BA"/>
    <w:rsid w:val="00B10F41"/>
    <w:rsid w:val="00B14840"/>
    <w:rsid w:val="00B14911"/>
    <w:rsid w:val="00B149F5"/>
    <w:rsid w:val="00B14BD8"/>
    <w:rsid w:val="00B2194C"/>
    <w:rsid w:val="00B2331F"/>
    <w:rsid w:val="00B31D66"/>
    <w:rsid w:val="00B32E33"/>
    <w:rsid w:val="00B33D59"/>
    <w:rsid w:val="00B40568"/>
    <w:rsid w:val="00B46CB8"/>
    <w:rsid w:val="00B501FE"/>
    <w:rsid w:val="00B52660"/>
    <w:rsid w:val="00B53E12"/>
    <w:rsid w:val="00B54638"/>
    <w:rsid w:val="00B54E27"/>
    <w:rsid w:val="00B54F92"/>
    <w:rsid w:val="00B64644"/>
    <w:rsid w:val="00B64BDD"/>
    <w:rsid w:val="00B723FF"/>
    <w:rsid w:val="00B72627"/>
    <w:rsid w:val="00B72A91"/>
    <w:rsid w:val="00B77C2E"/>
    <w:rsid w:val="00B817BF"/>
    <w:rsid w:val="00B8193F"/>
    <w:rsid w:val="00B81ACE"/>
    <w:rsid w:val="00B81BF0"/>
    <w:rsid w:val="00B82821"/>
    <w:rsid w:val="00B83768"/>
    <w:rsid w:val="00B95D5A"/>
    <w:rsid w:val="00BA0067"/>
    <w:rsid w:val="00BA160E"/>
    <w:rsid w:val="00BA1778"/>
    <w:rsid w:val="00BA3820"/>
    <w:rsid w:val="00BA4D4F"/>
    <w:rsid w:val="00BA6C73"/>
    <w:rsid w:val="00BB381E"/>
    <w:rsid w:val="00BC5B89"/>
    <w:rsid w:val="00BC6254"/>
    <w:rsid w:val="00BD15A5"/>
    <w:rsid w:val="00BD281C"/>
    <w:rsid w:val="00BD5B2B"/>
    <w:rsid w:val="00BD60E5"/>
    <w:rsid w:val="00BE0228"/>
    <w:rsid w:val="00BE1066"/>
    <w:rsid w:val="00BE4600"/>
    <w:rsid w:val="00BF20AB"/>
    <w:rsid w:val="00BF4C8F"/>
    <w:rsid w:val="00C000C2"/>
    <w:rsid w:val="00C003CA"/>
    <w:rsid w:val="00C01AAB"/>
    <w:rsid w:val="00C031E1"/>
    <w:rsid w:val="00C03658"/>
    <w:rsid w:val="00C04E33"/>
    <w:rsid w:val="00C069B8"/>
    <w:rsid w:val="00C14BC3"/>
    <w:rsid w:val="00C16DF1"/>
    <w:rsid w:val="00C20B86"/>
    <w:rsid w:val="00C21B3E"/>
    <w:rsid w:val="00C225C9"/>
    <w:rsid w:val="00C23E27"/>
    <w:rsid w:val="00C2659E"/>
    <w:rsid w:val="00C27109"/>
    <w:rsid w:val="00C30B6C"/>
    <w:rsid w:val="00C3309F"/>
    <w:rsid w:val="00C44ED1"/>
    <w:rsid w:val="00C509E9"/>
    <w:rsid w:val="00C54A69"/>
    <w:rsid w:val="00C57F42"/>
    <w:rsid w:val="00C600BF"/>
    <w:rsid w:val="00C60138"/>
    <w:rsid w:val="00C6123D"/>
    <w:rsid w:val="00C6192C"/>
    <w:rsid w:val="00C62E0E"/>
    <w:rsid w:val="00C641F1"/>
    <w:rsid w:val="00C645B4"/>
    <w:rsid w:val="00C70618"/>
    <w:rsid w:val="00C73D82"/>
    <w:rsid w:val="00C75D2D"/>
    <w:rsid w:val="00C768A2"/>
    <w:rsid w:val="00C843EE"/>
    <w:rsid w:val="00C90892"/>
    <w:rsid w:val="00C90F57"/>
    <w:rsid w:val="00C933AE"/>
    <w:rsid w:val="00C96227"/>
    <w:rsid w:val="00CA175E"/>
    <w:rsid w:val="00CB06FE"/>
    <w:rsid w:val="00CB150B"/>
    <w:rsid w:val="00CB6BF8"/>
    <w:rsid w:val="00CB6ECF"/>
    <w:rsid w:val="00CC3316"/>
    <w:rsid w:val="00CC5544"/>
    <w:rsid w:val="00CC76F0"/>
    <w:rsid w:val="00CD2371"/>
    <w:rsid w:val="00CD4576"/>
    <w:rsid w:val="00CD5193"/>
    <w:rsid w:val="00CE4A12"/>
    <w:rsid w:val="00CE4F70"/>
    <w:rsid w:val="00CE51E0"/>
    <w:rsid w:val="00CE6273"/>
    <w:rsid w:val="00CF3EC3"/>
    <w:rsid w:val="00CF43CC"/>
    <w:rsid w:val="00CF527A"/>
    <w:rsid w:val="00D00E8F"/>
    <w:rsid w:val="00D039FC"/>
    <w:rsid w:val="00D04923"/>
    <w:rsid w:val="00D04A67"/>
    <w:rsid w:val="00D10361"/>
    <w:rsid w:val="00D123AF"/>
    <w:rsid w:val="00D13D8D"/>
    <w:rsid w:val="00D13ED4"/>
    <w:rsid w:val="00D25480"/>
    <w:rsid w:val="00D3430A"/>
    <w:rsid w:val="00D36CF7"/>
    <w:rsid w:val="00D36E66"/>
    <w:rsid w:val="00D41BA6"/>
    <w:rsid w:val="00D41F14"/>
    <w:rsid w:val="00D44DE3"/>
    <w:rsid w:val="00D468B2"/>
    <w:rsid w:val="00D50AC5"/>
    <w:rsid w:val="00D535D8"/>
    <w:rsid w:val="00D55B24"/>
    <w:rsid w:val="00D631E0"/>
    <w:rsid w:val="00D63BF4"/>
    <w:rsid w:val="00D7129C"/>
    <w:rsid w:val="00D72188"/>
    <w:rsid w:val="00D72C1E"/>
    <w:rsid w:val="00D72FB5"/>
    <w:rsid w:val="00D75B5F"/>
    <w:rsid w:val="00D84623"/>
    <w:rsid w:val="00D85DC1"/>
    <w:rsid w:val="00D95BA4"/>
    <w:rsid w:val="00DA1DF0"/>
    <w:rsid w:val="00DA2C41"/>
    <w:rsid w:val="00DB2B85"/>
    <w:rsid w:val="00DB34B7"/>
    <w:rsid w:val="00DB34C9"/>
    <w:rsid w:val="00DC114E"/>
    <w:rsid w:val="00DC51F7"/>
    <w:rsid w:val="00DC5BE2"/>
    <w:rsid w:val="00DC7BB6"/>
    <w:rsid w:val="00DD0B04"/>
    <w:rsid w:val="00DD2046"/>
    <w:rsid w:val="00DD50B9"/>
    <w:rsid w:val="00DD6663"/>
    <w:rsid w:val="00DE1684"/>
    <w:rsid w:val="00DE18C1"/>
    <w:rsid w:val="00DE74F7"/>
    <w:rsid w:val="00DF2022"/>
    <w:rsid w:val="00DF46A6"/>
    <w:rsid w:val="00DF7F0C"/>
    <w:rsid w:val="00E00988"/>
    <w:rsid w:val="00E02AA5"/>
    <w:rsid w:val="00E04B1D"/>
    <w:rsid w:val="00E06CD0"/>
    <w:rsid w:val="00E07EBF"/>
    <w:rsid w:val="00E145FE"/>
    <w:rsid w:val="00E2164B"/>
    <w:rsid w:val="00E21967"/>
    <w:rsid w:val="00E25134"/>
    <w:rsid w:val="00E258B3"/>
    <w:rsid w:val="00E35644"/>
    <w:rsid w:val="00E36E79"/>
    <w:rsid w:val="00E37267"/>
    <w:rsid w:val="00E375F5"/>
    <w:rsid w:val="00E40142"/>
    <w:rsid w:val="00E426B2"/>
    <w:rsid w:val="00E43083"/>
    <w:rsid w:val="00E44B21"/>
    <w:rsid w:val="00E44EB6"/>
    <w:rsid w:val="00E46D36"/>
    <w:rsid w:val="00E509DD"/>
    <w:rsid w:val="00E50DDF"/>
    <w:rsid w:val="00E52FE8"/>
    <w:rsid w:val="00E55249"/>
    <w:rsid w:val="00E56568"/>
    <w:rsid w:val="00E61D2C"/>
    <w:rsid w:val="00E7396A"/>
    <w:rsid w:val="00E83E43"/>
    <w:rsid w:val="00E8457A"/>
    <w:rsid w:val="00E858CE"/>
    <w:rsid w:val="00E946DC"/>
    <w:rsid w:val="00EA0D92"/>
    <w:rsid w:val="00EA2200"/>
    <w:rsid w:val="00EB08A5"/>
    <w:rsid w:val="00EB3F0D"/>
    <w:rsid w:val="00EB50AF"/>
    <w:rsid w:val="00EC1BB4"/>
    <w:rsid w:val="00EC3A89"/>
    <w:rsid w:val="00ED2E58"/>
    <w:rsid w:val="00ED3C6F"/>
    <w:rsid w:val="00ED4181"/>
    <w:rsid w:val="00ED46D2"/>
    <w:rsid w:val="00ED5B23"/>
    <w:rsid w:val="00EE2B5C"/>
    <w:rsid w:val="00EE7DE0"/>
    <w:rsid w:val="00EF1810"/>
    <w:rsid w:val="00EF3F96"/>
    <w:rsid w:val="00EF4CCA"/>
    <w:rsid w:val="00F01176"/>
    <w:rsid w:val="00F02D76"/>
    <w:rsid w:val="00F03729"/>
    <w:rsid w:val="00F07FE1"/>
    <w:rsid w:val="00F10E36"/>
    <w:rsid w:val="00F11550"/>
    <w:rsid w:val="00F12952"/>
    <w:rsid w:val="00F151FC"/>
    <w:rsid w:val="00F203EC"/>
    <w:rsid w:val="00F2564F"/>
    <w:rsid w:val="00F3064A"/>
    <w:rsid w:val="00F377C4"/>
    <w:rsid w:val="00F40D74"/>
    <w:rsid w:val="00F4431B"/>
    <w:rsid w:val="00F4465F"/>
    <w:rsid w:val="00F45856"/>
    <w:rsid w:val="00F47D64"/>
    <w:rsid w:val="00F537D6"/>
    <w:rsid w:val="00F54811"/>
    <w:rsid w:val="00F56557"/>
    <w:rsid w:val="00F614CF"/>
    <w:rsid w:val="00F642A2"/>
    <w:rsid w:val="00F6520C"/>
    <w:rsid w:val="00F655F4"/>
    <w:rsid w:val="00F667C1"/>
    <w:rsid w:val="00F66E3A"/>
    <w:rsid w:val="00F67FDB"/>
    <w:rsid w:val="00F704A6"/>
    <w:rsid w:val="00F71CDE"/>
    <w:rsid w:val="00F7304A"/>
    <w:rsid w:val="00F74AF4"/>
    <w:rsid w:val="00F818B5"/>
    <w:rsid w:val="00F8555D"/>
    <w:rsid w:val="00F8762B"/>
    <w:rsid w:val="00F9086B"/>
    <w:rsid w:val="00F9144D"/>
    <w:rsid w:val="00F93913"/>
    <w:rsid w:val="00F94BCC"/>
    <w:rsid w:val="00FA0EB3"/>
    <w:rsid w:val="00FA3A95"/>
    <w:rsid w:val="00FA3D0E"/>
    <w:rsid w:val="00FA4B02"/>
    <w:rsid w:val="00FB2C50"/>
    <w:rsid w:val="00FB5542"/>
    <w:rsid w:val="00FB5C30"/>
    <w:rsid w:val="00FC0625"/>
    <w:rsid w:val="00FC15ED"/>
    <w:rsid w:val="00FC4436"/>
    <w:rsid w:val="00FC4615"/>
    <w:rsid w:val="00FC500E"/>
    <w:rsid w:val="00FC59D3"/>
    <w:rsid w:val="00FC65C3"/>
    <w:rsid w:val="00FD08A0"/>
    <w:rsid w:val="00FD09ED"/>
    <w:rsid w:val="00FD1AF5"/>
    <w:rsid w:val="00FD302E"/>
    <w:rsid w:val="00FD5507"/>
    <w:rsid w:val="00FE0C38"/>
    <w:rsid w:val="00FE2795"/>
    <w:rsid w:val="00FE2D46"/>
    <w:rsid w:val="00FE5498"/>
    <w:rsid w:val="00FE5DB6"/>
    <w:rsid w:val="00FE6138"/>
    <w:rsid w:val="00FE7F8A"/>
    <w:rsid w:val="00FF1361"/>
    <w:rsid w:val="00FF22FC"/>
    <w:rsid w:val="00FF23C5"/>
    <w:rsid w:val="00FF67C4"/>
    <w:rsid w:val="00FF73A2"/>
    <w:rsid w:val="01B57765"/>
    <w:rsid w:val="05A344BB"/>
    <w:rsid w:val="0A76B5DE"/>
    <w:rsid w:val="1BFC6E68"/>
    <w:rsid w:val="2EABFF72"/>
    <w:rsid w:val="36D8C3B8"/>
    <w:rsid w:val="3E4F446D"/>
    <w:rsid w:val="427ACA38"/>
    <w:rsid w:val="47D73CDA"/>
    <w:rsid w:val="4F25DF02"/>
    <w:rsid w:val="5309CA5E"/>
    <w:rsid w:val="5354D868"/>
    <w:rsid w:val="547E5140"/>
    <w:rsid w:val="550B57DA"/>
    <w:rsid w:val="561A21A1"/>
    <w:rsid w:val="5AED92C4"/>
    <w:rsid w:val="5E0C0B29"/>
    <w:rsid w:val="5E253386"/>
    <w:rsid w:val="64B35184"/>
    <w:rsid w:val="66B92B0E"/>
    <w:rsid w:val="6854FB6F"/>
    <w:rsid w:val="6A69CA42"/>
    <w:rsid w:val="6E5165F8"/>
    <w:rsid w:val="6FFB1844"/>
    <w:rsid w:val="724D92A8"/>
    <w:rsid w:val="74A13FAD"/>
    <w:rsid w:val="75B8E541"/>
    <w:rsid w:val="7DBF7C5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9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2,H&amp;P List Paragraph,Strip,Saraksta rindkopa1,Normal bullet 2,Bullet list"/>
    <w:basedOn w:val="Normal"/>
    <w:link w:val="ListParagraphChar"/>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ListParagraphChar">
    <w:name w:val="List Paragraph Char"/>
    <w:aliases w:val="2 Char,H&amp;P List Paragraph Char,Strip Char,Saraksta rindkopa1 Char,Normal bullet 2 Char,Bullet list Char"/>
    <w:link w:val="ListParagraph"/>
    <w:uiPriority w:val="34"/>
    <w:qFormat/>
    <w:rsid w:val="002C2417"/>
  </w:style>
  <w:style w:type="character" w:customStyle="1" w:styleId="cf01">
    <w:name w:val="cf01"/>
    <w:basedOn w:val="DefaultParagraphFont"/>
    <w:rsid w:val="00FE2D46"/>
    <w:rPr>
      <w:rFonts w:ascii="Segoe UI" w:hAnsi="Segoe UI" w:cs="Segoe UI" w:hint="default"/>
      <w:sz w:val="18"/>
      <w:szCs w:val="18"/>
    </w:rPr>
  </w:style>
  <w:style w:type="paragraph" w:customStyle="1" w:styleId="pf0">
    <w:name w:val="pf0"/>
    <w:basedOn w:val="Normal"/>
    <w:rsid w:val="00FE2D46"/>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0C685B"/>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msonormal">
    <w:name w:val="x_msonormal"/>
    <w:basedOn w:val="Normal"/>
    <w:rsid w:val="00563365"/>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character" w:customStyle="1" w:styleId="cf11">
    <w:name w:val="cf11"/>
    <w:basedOn w:val="DefaultParagraphFont"/>
    <w:rsid w:val="00B54F9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8728">
      <w:bodyDiv w:val="1"/>
      <w:marLeft w:val="0"/>
      <w:marRight w:val="0"/>
      <w:marTop w:val="0"/>
      <w:marBottom w:val="0"/>
      <w:divBdr>
        <w:top w:val="none" w:sz="0" w:space="0" w:color="auto"/>
        <w:left w:val="none" w:sz="0" w:space="0" w:color="auto"/>
        <w:bottom w:val="none" w:sz="0" w:space="0" w:color="auto"/>
        <w:right w:val="none" w:sz="0" w:space="0" w:color="auto"/>
      </w:divBdr>
    </w:div>
    <w:div w:id="172230829">
      <w:bodyDiv w:val="1"/>
      <w:marLeft w:val="0"/>
      <w:marRight w:val="0"/>
      <w:marTop w:val="0"/>
      <w:marBottom w:val="0"/>
      <w:divBdr>
        <w:top w:val="none" w:sz="0" w:space="0" w:color="auto"/>
        <w:left w:val="none" w:sz="0" w:space="0" w:color="auto"/>
        <w:bottom w:val="none" w:sz="0" w:space="0" w:color="auto"/>
        <w:right w:val="none" w:sz="0" w:space="0" w:color="auto"/>
      </w:divBdr>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414980475">
      <w:bodyDiv w:val="1"/>
      <w:marLeft w:val="0"/>
      <w:marRight w:val="0"/>
      <w:marTop w:val="0"/>
      <w:marBottom w:val="0"/>
      <w:divBdr>
        <w:top w:val="none" w:sz="0" w:space="0" w:color="auto"/>
        <w:left w:val="none" w:sz="0" w:space="0" w:color="auto"/>
        <w:bottom w:val="none" w:sz="0" w:space="0" w:color="auto"/>
        <w:right w:val="none" w:sz="0" w:space="0" w:color="auto"/>
      </w:divBdr>
    </w:div>
    <w:div w:id="471947583">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826094562">
      <w:bodyDiv w:val="1"/>
      <w:marLeft w:val="0"/>
      <w:marRight w:val="0"/>
      <w:marTop w:val="0"/>
      <w:marBottom w:val="0"/>
      <w:divBdr>
        <w:top w:val="none" w:sz="0" w:space="0" w:color="auto"/>
        <w:left w:val="none" w:sz="0" w:space="0" w:color="auto"/>
        <w:bottom w:val="none" w:sz="0" w:space="0" w:color="auto"/>
        <w:right w:val="none" w:sz="0" w:space="0" w:color="auto"/>
      </w:divBdr>
    </w:div>
    <w:div w:id="837425888">
      <w:bodyDiv w:val="1"/>
      <w:marLeft w:val="0"/>
      <w:marRight w:val="0"/>
      <w:marTop w:val="0"/>
      <w:marBottom w:val="0"/>
      <w:divBdr>
        <w:top w:val="none" w:sz="0" w:space="0" w:color="auto"/>
        <w:left w:val="none" w:sz="0" w:space="0" w:color="auto"/>
        <w:bottom w:val="none" w:sz="0" w:space="0" w:color="auto"/>
        <w:right w:val="none" w:sz="0" w:space="0" w:color="auto"/>
      </w:divBdr>
    </w:div>
    <w:div w:id="889270756">
      <w:bodyDiv w:val="1"/>
      <w:marLeft w:val="0"/>
      <w:marRight w:val="0"/>
      <w:marTop w:val="0"/>
      <w:marBottom w:val="0"/>
      <w:divBdr>
        <w:top w:val="none" w:sz="0" w:space="0" w:color="auto"/>
        <w:left w:val="none" w:sz="0" w:space="0" w:color="auto"/>
        <w:bottom w:val="none" w:sz="0" w:space="0" w:color="auto"/>
        <w:right w:val="none" w:sz="0" w:space="0" w:color="auto"/>
      </w:divBdr>
    </w:div>
    <w:div w:id="972489606">
      <w:bodyDiv w:val="1"/>
      <w:marLeft w:val="0"/>
      <w:marRight w:val="0"/>
      <w:marTop w:val="0"/>
      <w:marBottom w:val="0"/>
      <w:divBdr>
        <w:top w:val="none" w:sz="0" w:space="0" w:color="auto"/>
        <w:left w:val="none" w:sz="0" w:space="0" w:color="auto"/>
        <w:bottom w:val="none" w:sz="0" w:space="0" w:color="auto"/>
        <w:right w:val="none" w:sz="0" w:space="0" w:color="auto"/>
      </w:divBdr>
    </w:div>
    <w:div w:id="1575580078">
      <w:bodyDiv w:val="1"/>
      <w:marLeft w:val="0"/>
      <w:marRight w:val="0"/>
      <w:marTop w:val="0"/>
      <w:marBottom w:val="0"/>
      <w:divBdr>
        <w:top w:val="none" w:sz="0" w:space="0" w:color="auto"/>
        <w:left w:val="none" w:sz="0" w:space="0" w:color="auto"/>
        <w:bottom w:val="none" w:sz="0" w:space="0" w:color="auto"/>
        <w:right w:val="none" w:sz="0" w:space="0" w:color="auto"/>
      </w:divBdr>
    </w:div>
    <w:div w:id="1699506919">
      <w:bodyDiv w:val="1"/>
      <w:marLeft w:val="0"/>
      <w:marRight w:val="0"/>
      <w:marTop w:val="0"/>
      <w:marBottom w:val="0"/>
      <w:divBdr>
        <w:top w:val="none" w:sz="0" w:space="0" w:color="auto"/>
        <w:left w:val="none" w:sz="0" w:space="0" w:color="auto"/>
        <w:bottom w:val="none" w:sz="0" w:space="0" w:color="auto"/>
        <w:right w:val="none" w:sz="0" w:space="0" w:color="auto"/>
      </w:divBdr>
    </w:div>
    <w:div w:id="1754737418">
      <w:bodyDiv w:val="1"/>
      <w:marLeft w:val="0"/>
      <w:marRight w:val="0"/>
      <w:marTop w:val="0"/>
      <w:marBottom w:val="0"/>
      <w:divBdr>
        <w:top w:val="none" w:sz="0" w:space="0" w:color="auto"/>
        <w:left w:val="none" w:sz="0" w:space="0" w:color="auto"/>
        <w:bottom w:val="none" w:sz="0" w:space="0" w:color="auto"/>
        <w:right w:val="none" w:sz="0" w:space="0" w:color="auto"/>
      </w:divBdr>
    </w:div>
    <w:div w:id="1773090258">
      <w:bodyDiv w:val="1"/>
      <w:marLeft w:val="0"/>
      <w:marRight w:val="0"/>
      <w:marTop w:val="0"/>
      <w:marBottom w:val="0"/>
      <w:divBdr>
        <w:top w:val="none" w:sz="0" w:space="0" w:color="auto"/>
        <w:left w:val="none" w:sz="0" w:space="0" w:color="auto"/>
        <w:bottom w:val="none" w:sz="0" w:space="0" w:color="auto"/>
        <w:right w:val="none" w:sz="0" w:space="0" w:color="auto"/>
      </w:divBdr>
    </w:div>
    <w:div w:id="1895190964">
      <w:bodyDiv w:val="1"/>
      <w:marLeft w:val="0"/>
      <w:marRight w:val="0"/>
      <w:marTop w:val="0"/>
      <w:marBottom w:val="0"/>
      <w:divBdr>
        <w:top w:val="none" w:sz="0" w:space="0" w:color="auto"/>
        <w:left w:val="none" w:sz="0" w:space="0" w:color="auto"/>
        <w:bottom w:val="none" w:sz="0" w:space="0" w:color="auto"/>
        <w:right w:val="none" w:sz="0" w:space="0" w:color="auto"/>
      </w:divBdr>
    </w:div>
    <w:div w:id="1973560459">
      <w:bodyDiv w:val="1"/>
      <w:marLeft w:val="0"/>
      <w:marRight w:val="0"/>
      <w:marTop w:val="0"/>
      <w:marBottom w:val="0"/>
      <w:divBdr>
        <w:top w:val="none" w:sz="0" w:space="0" w:color="auto"/>
        <w:left w:val="none" w:sz="0" w:space="0" w:color="auto"/>
        <w:bottom w:val="none" w:sz="0" w:space="0" w:color="auto"/>
        <w:right w:val="none" w:sz="0" w:space="0" w:color="auto"/>
      </w:divBdr>
    </w:div>
    <w:div w:id="1989892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CB521-D9DF-44A5-8043-7B68BED5C662}">
  <ds:schemaRefs>
    <ds:schemaRef ds:uri="http://schemas.microsoft.com/sharepoint/v3/contenttype/forms"/>
  </ds:schemaRefs>
</ds:datastoreItem>
</file>

<file path=customXml/itemProps2.xml><?xml version="1.0" encoding="utf-8"?>
<ds:datastoreItem xmlns:ds="http://schemas.openxmlformats.org/officeDocument/2006/customXml" ds:itemID="{8B2A29AB-38BF-4C7B-B310-5C7184738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4.xml><?xml version="1.0" encoding="utf-8"?>
<ds:datastoreItem xmlns:ds="http://schemas.openxmlformats.org/officeDocument/2006/customXml" ds:itemID="{F5492829-44BF-44E1-9D9C-1BC29CBF0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10372</Words>
  <Characters>5913</Characters>
  <Application>Microsoft Office Word</Application>
  <DocSecurity>0</DocSecurity>
  <Lines>49</Lines>
  <Paragraphs>32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Aija Surna</cp:lastModifiedBy>
  <cp:revision>3</cp:revision>
  <cp:lastPrinted>2024-06-04T11:20:00Z</cp:lastPrinted>
  <dcterms:created xsi:type="dcterms:W3CDTF">2025-01-16T10:46:00Z</dcterms:created>
  <dcterms:modified xsi:type="dcterms:W3CDTF">2025-01-16T10:47:00Z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