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"Noteikumi par Eiropas Savienības Atveseļošanas un noturības mehānisma plāna investīciju 4.1.1.2.i. “Atbalsts universitātes un reģionālo slimnīcu veselības aprūpes infrastruktūras stiprināšanai, lai nodrošinātu visaptverošu ilgtspējīgu integrētu veselības pakalpojumu, mazinātu infekciju slimību izplatību, epidemioloģisko prasību nodrošināšanā”"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ka Atveseļošanas un noturības mehānisma plāna investīcijas 4.1.1.2.i. “Atbalsts universitātes un reģionālo slimnīcu veselības aprūpes infrastruktūras stiprināšanai, lai nodrošinātu visaptverošu ilgtspējīgu integrētu veselības pakalpojumu, mazinātu infekciju slimību izplatību, epidemioloģisko prasību nodrošināšanā” īstenoto projektu pievienotās vērtības nodokļa izmaksas ne vairāk kā 28 895 698 euro apmērā, tai skaitā 14 851 219 euro apmērā atbilstoši </w:t>
      </w:r>
      <w:r w:rsidR="00000000" w:rsidRPr="00000000" w:rsidDel="00000000">
        <w:rPr>
          <w:rtl w:val="0"/>
        </w:rPr>
        <w:t xml:space="preserve">Ministru kabineta 2021.gada 28.septembra sēdes protokola Nr.64 </w:t>
      </w:r>
      <w:r w:rsidR="00000000" w:rsidRPr="00000000" w:rsidDel="00000000">
        <w:rPr>
          <w:rtl w:val="0"/>
        </w:rPr>
        <w:t xml:space="preserve"> </w:t>
      </w:r>
      <w:r w:rsidR="00000000" w:rsidRPr="00000000" w:rsidDel="00000000">
        <w:rPr>
          <w:rtl w:val="0"/>
        </w:rPr>
        <w:t xml:space="preserve">55.§ “Informatīvais ziņojums “Par integrētās veselības aprūpes pieejas ieviešanu SIA “Rīgas Austrumu klīniskā universitātes slimnīca”” 4.punktam, tiks segtas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ka Atveseļošanas un noturības mehānisma plāna investīcijas 4.1.1.2.i. “Atbalsts universitātes un reģionālo slimnīcu veselības aprūpes infrastruktūras stiprināšanai, lai nodrošinātu visaptverošu ilgtspējīgu integrētu veselības pakalpojumu, mazinātu infekciju slimību izplatību, epidemioloģisko prasību nodrošināšanā” projektos var tikt pieprasīti lielāki avansa apjomi kā 30% no kopējām projekta Atveseļošanas un noturības mehānisma finansējuma, ja tas atbilst projekta finansēšanas plānam.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21-TA-821</w:t>
    </w:r>
    <w:r>
      <w:br/>
    </w:r>
    <w:r w:rsidR="00000000" w:rsidRPr="00000000" w:rsidDel="00000000">
      <w:rPr>
        <w:rtl w:val="0"/>
      </w:rPr>
      <w:t xml:space="preserve">Izdrukāts 30.07.2026. 00.07 - 3.0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mk_sēdes_protokollēmuma_projekts_21-TA-821.docx</dc:title>
</cp:coreProperties>
</file>

<file path=docProps/custom.xml><?xml version="1.0" encoding="utf-8"?>
<Properties xmlns="http://schemas.openxmlformats.org/officeDocument/2006/custom-properties" xmlns:vt="http://schemas.openxmlformats.org/officeDocument/2006/docPropsVTypes"/>
</file>