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24. jūlijā (prot. Nr. 29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Arvi Zīli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w:t>
      </w:r>
      <w:r w:rsidR="00000000" w:rsidRPr="00000000" w:rsidDel="00000000">
        <w:rPr>
          <w:rtl w:val="0"/>
        </w:rPr>
        <w:t xml:space="preserve">Nacionālās drošības likuma</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panta</w:t>
      </w:r>
      <w:r w:rsidR="00000000" w:rsidRPr="00000000" w:rsidDel="00000000">
        <w:rPr>
          <w:rtl w:val="0"/>
        </w:rPr>
        <w:t xml:space="preserve"> otro daļu un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 panta</w:t>
      </w:r>
      <w:r w:rsidR="00000000" w:rsidRPr="00000000" w:rsidDel="00000000">
        <w:rPr>
          <w:rtl w:val="0"/>
        </w:rPr>
        <w:t xml:space="preserve"> ceturto daļu, </w:t>
      </w:r>
      <w:r w:rsidR="00000000" w:rsidRPr="00000000" w:rsidDel="00000000">
        <w:rPr>
          <w:rtl w:val="0"/>
        </w:rPr>
        <w:t xml:space="preserve">11. panta</w:t>
      </w:r>
      <w:r w:rsidR="00000000" w:rsidRPr="00000000" w:rsidDel="00000000">
        <w:rPr>
          <w:rtl w:val="0"/>
        </w:rPr>
        <w:t xml:space="preserve"> trešo un ceturto daļu apstiprināt Nacionālo bruņoto spēku Apvienotā štāba Operacionālās grupas Operatīvās plānošanas departamenta Vadības grupas departamenta priekšnieka vietnieka Arvja Zīles kandidatūru iecelšanai Valsts kancelejas Krīzes vadības centra vadītāja amatā.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25-TA-1731</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25-TA-1731</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rīkojuma_projekts_25-TA-1731.docx</dc:title>
</cp:coreProperties>
</file>

<file path=docProps/custom.xml><?xml version="1.0" encoding="utf-8"?>
<Properties xmlns="http://schemas.openxmlformats.org/officeDocument/2006/custom-properties" xmlns:vt="http://schemas.openxmlformats.org/officeDocument/2006/docPropsVTypes"/>
</file>