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nodošanu Smiltenes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Iekšlietu ministrijai nodot bez atlīdzības Smiltenes novada pašvaldības īpašumā šādus valsts nekustamos īpašumus, kas ierakstīti zemesgrāmatā uz valsts vārda Iekšlietu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9415 501 0501) – divas palīgēkas (būvju kadastra apzīmējumi 9415 001 0501 008 un 9415 001 0501 009) – Baznīcas laukumā 12, Smiltenē, Smiltenes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9415 001 0523) – zemes vienību (zemes vienības kadastra apzīmējums 9415 001 0523) 125 m</w:t>
      </w:r>
      <w:r w:rsidR="00000000" w:rsidRPr="00000000" w:rsidDel="00000000">
        <w:rPr>
          <w:vertAlign w:val="superscript"/>
          <w:rtl w:val="0"/>
        </w:rPr>
        <w:t xml:space="preserve">2 </w:t>
      </w:r>
      <w:r w:rsidR="00000000" w:rsidRPr="00000000" w:rsidDel="00000000">
        <w:rPr>
          <w:rtl w:val="0"/>
        </w:rPr>
        <w:t xml:space="preserve"> platībā un būvi (būves kadastra apzīmējums 9415 001 0523 001) – Baznīcas laukumā 12, Smiltenē, Smiltenes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(nekustamā īpašuma kadastra Nr. 9415 501 0001) – garāžas ēku (būves kadastra apzīmējums 9415 001 0502 006) – Baznīcas laukumā 12, Smiltenē, Smiltenes novadā</w:t>
      </w:r>
      <w:r w:rsidR="00000000" w:rsidRPr="00000000" w:rsidDel="00000000">
        <w:rPr>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Smiltenes novada pašvaldībai saskaņā ar Publiskas personas mantas atsavināšanas likuma 42. panta pirmo daļu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izmantot pašvaldības autonomo funkciju īstenošanai atbilstoši Pašvaldību likuma 4. panta pirmajai daļai.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Smiltenes novada pašvaldībai šā rīkojuma 1. punktā minētos nekustamos īpašumus: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patapināt Iekšlietu ministrijai līdz dienai, kad tās padotībā esošās iestādes sāks izmantot ugunsdzēsības depo ēku Rūpniecības ielā 2, Smiltenē, Smiltenes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valstij, ja tie vairs netiek izmantoti šā rīkojuma 2. punktā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Smiltenes novada pašvaldībai, nostiprinot zemesgrāmatā īpašuma tiesības uz šā rīkojuma </w:t>
      </w:r>
      <w:r w:rsidR="00000000" w:rsidRPr="00000000" w:rsidDel="00000000">
        <w:rPr>
          <w:rtl w:val="0"/>
        </w:rPr>
        <w:t xml:space="preserve">1.</w:t>
      </w:r>
      <w:r w:rsidR="00000000" w:rsidRPr="00000000" w:rsidDel="00000000">
        <w:rPr>
          <w:rtl w:val="0"/>
        </w:rPr>
        <w:t xml:space="preserve"> punktā minētajiem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Smiltenes novada pašvaldība nodrošina šā rīkojuma </w:t>
      </w:r>
      <w:r w:rsidR="00000000" w:rsidRPr="00000000" w:rsidDel="00000000">
        <w:rPr>
          <w:rtl w:val="0"/>
        </w:rPr>
        <w:t xml:space="preserve">2.</w:t>
      </w:r>
      <w:r w:rsidR="00000000" w:rsidRPr="00000000" w:rsidDel="00000000">
        <w:rPr>
          <w:rtl w:val="0"/>
        </w:rPr>
        <w:t xml:space="preserve"> punktā minētās funkcijas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4.1.</w:t>
      </w:r>
      <w:r w:rsidR="00000000" w:rsidRPr="00000000" w:rsidDel="00000000">
        <w:rPr>
          <w:rtl w:val="0"/>
        </w:rPr>
        <w:t xml:space="preserve"> apakšpunktā minēto aizliegumu – apgrūtināt nekustamo īpašumu ar hipotēku – nepiemēro, ja nekustamais īpašums tiek ieķīlāts par labu valstij (Valsts kases personā), lai apgūtu Eiropas Savienības fondu līdzekļus.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22-TA-2568</w:t>
    </w:r>
    <w:r>
      <w:br/>
    </w:r>
    <w:r w:rsidR="00000000" w:rsidRPr="00000000" w:rsidDel="00000000">
      <w:rPr>
        <w:rtl w:val="0"/>
      </w:rPr>
      <w:t xml:space="preserve">Izdrukāts 29.07.2026. 22.46 - 1.0.VK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22-TA-2568</w:t>
    </w:r>
    <w:r>
      <w:br/>
    </w:r>
    <w:r w:rsidR="00000000" w:rsidRPr="00000000" w:rsidDel="00000000">
      <w:rPr>
        <w:rtl w:val="0"/>
      </w:rPr>
      <w:t xml:space="preserve">Izdrukāts 29.07.2026. 22.46 - 1.0.VK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rīkojuma_konsolidētā_versija_22-TA-2568.docx</dc:title>
</cp:coreProperties>
</file>

<file path=docProps/custom.xml><?xml version="1.0" encoding="utf-8"?>
<Properties xmlns="http://schemas.openxmlformats.org/officeDocument/2006/custom-properties" xmlns:vt="http://schemas.openxmlformats.org/officeDocument/2006/docPropsVTypes"/>
</file>