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aprīlī (prot. Nr. 24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34.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12. decembra noteikumos Nr. 725 "Fundamentālo un lietišķo pētījumu projektu izvērtēšanas un finansējuma administrēšanas kārtība" (Latvijas Vēstnesis, 2017, 248. nr.; 2020, 125. nr.; 2022,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 projekta rezultāti: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2.10.1. pētniecības rezultātu publiskas pieejamības nodrošināšana,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2.10.1.1. oriģināli zinātniskie raksti, kas iesniegti, pieņemti publicēšanai vai publicēti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iekļautajos Q1 un Q2 kvartiles žurnālos;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2.10.1.2. oriģināli zinātniskie raksti, kas iesniegti publicēšanai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vai</w:t>
      </w:r>
      <w:r w:rsidR="00000000" w:rsidRPr="00000000" w:rsidDel="00000000">
        <w:rPr>
          <w:i w:val="1"/>
          <w:rtl w:val="0"/>
        </w:rPr>
        <w:t xml:space="preserve"> ERIH PLUS </w:t>
      </w:r>
      <w:r w:rsidR="00000000" w:rsidRPr="00000000" w:rsidDel="00000000">
        <w:rPr>
          <w:rtl w:val="0"/>
        </w:rPr>
        <w:t xml:space="preserve"> datubāzēs iekļautajos žurnālos vai konferenču rakstu krājumos;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2.10.1.3. citi anonīmi recenzēti oriģināli zinātniskie raksti citos zinātniskos žurnālos un rakstu krājumos (tai skaitā konferenču rakstu krājumos) ar starptautisku redakcijas kolēģiju;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2.10.1.4. recenzētas zinātniskās monogrāfijas;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2.10.2. tehnoloģiju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2.10.3. intelektuālā īpašuma licences līgumi;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2.10.4. jauna produkta vai jaunas tehnoloģijas prototips;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2.10.5. jaunas ārstniecības un diagnostikas metodes (tai skaitā nekomercializējama metode), kas papildina šo noteikumu 2.10.1., 2.10.2., 2.10.3. vai 2.10.4. apakšpunktā minētos rezultātus;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2.10.6. ziņojumi par rīcībpolitikas ieteikumiem un rīcībpolitiku ietekmi;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2.10.7. ievērojot projekta tēmu, noteiktā kārtībā izstrādāts un aizstāvēts maģistra darbs un promocijas padomē aizstāvēšanai iesniegts promocijas darbs vai noteiktā kārtībā izstrādāts un aizstāvēts maģistra darbs vai promocijas padomē aizstāvēšanai iesniegts promocijas darbs;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2.10.8. citi pētniecības specifikai atbilstoši projekta rezultāti (tai skaitā dati), kas papildina šo noteikumu 2.10.1., 2.10.2., 2.10.3., 2.10.4. vai 2.10.6. apakšpunktā minētos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Šo noteikumu 4. punktā minēto projekta īstenošanas laiku var pagarināt uz laiku līdz vienam gadam bez finansējuma piešķiršanas, ja tas nepieciešams: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projekta īstenošanas turpināšanai, ja projekta laikā nevar paveikt plānoto nepārvaramas  varas vai ārkārtēju apstākļu dēļ, kuru darbība sākusies pēc līguma noslēgšanas ar zinātnisko institūciju un projekta vadītāju par projekta īstenošanu (turpmāk – līgums) un kurus nevarēja iepriekš ne paredzēt, ne novērst. Lai pagarinātu projekta īstenošanas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zinātniskā institūcija iesniegumu ar skaidrojumu par projekta īstenošanas termiņa pagarināšanu iesniedz padomei ne vēlāk kā sešus kalendāra mēnešus pirms projekta īstenošanas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padome izvērtē zinātniskās institūcijas skaidrojumu un pamatotu vērtēšanas komisijas viedokli un pieņem lēmumu par projekta termiņa pagarinājumu projekta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projekta rezultātu publicēšanai un publiskošanai, ja plānotie projekta rezultāti ir sasniegti, bet nepieciešams laiks to publicēšanai un popularizēšanai. Lai pagarinātu projekta īstenošanas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 zinātniskā institūcija iesniegumu par projekta īstenošanas termiņa pagarināšanu plānoto projekta rezultātu publicēšanai un publiskošanai iesniedz padomei ne vēlāk kā trīs kalendāra mēnešus pirms projekta īstenošanas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padome izvērtē zinātniskās institūcijas skaidrojumu un plānoto projekta rezultātu nostiprināšanas plānu un pieņem lēmumu par projekta termiņa pagarinājumu projekta rezultātu publicēšanai un publiskošanai."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projekta īstenošanas termiņu pagarina šo noteikumu 5. punktā minētajos gadījumos, projekta noslēguma zinātniskā pārskata izvērtēšanu padome nodrošina pēc projekta īstenošanas termiņa pagarinājuma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Fiziska persona par projekta vadītāju var būt norādīta katrā fundamentālo un lietišķo pētījumu projektu konkursā (turpmāk – konkurss) ne vairāk kā vienā projekta iesniegumā un piedalīties kā projekta vadītāja ne vairāk kā viena projekta īstenošanā visu konkursu ietvaros. Vienlaikus tā var būt norādīta konkursu projektu iesniegumos kā projekta izpildītāja un piedalīties konkursu projektu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Padome izstrādā un pēc saskaņošanas ar Izglītības un zinātnes ministriju (turpmāk – ministrija) un projektu īstenošanas un uzraudzības komisiju (turpmāk – vērtēšanas komisija) apstiprina un izsludina konkursa nolikumu. Konkursa nolikuma izstrādes procesā padome īsteno sabiedrības iesaisti (</w:t>
      </w:r>
      <w:r w:rsidR="00000000" w:rsidRPr="00000000" w:rsidDel="00000000">
        <w:rPr>
          <w:i w:val="1"/>
          <w:rtl w:val="0"/>
        </w:rPr>
        <w:t xml:space="preserve">civic engagement</w:t>
      </w:r>
      <w:r w:rsidR="00000000" w:rsidRPr="00000000" w:rsidDel="00000000">
        <w:rPr>
          <w:rtl w:val="0"/>
        </w:rPr>
        <w:t xml:space="preserve">), lai apzinātu sabiedrības ieskatu par sabiedrības un tautsaimniecības attīstībai nozīmīgām zināšanām. Konkursa nolikums nosaka: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finansējuma sadalījuma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projekta maksimālo un minimālo finansējuma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projekta attiecināmo izmaksu pozīcijas un to pieļaujamo īpatsvaru projekta budžetā;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projekta vadītāja, projekta galveno izpildītāju un studējošo dalības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termiņu, kādā projekta iesniegums iesniedzams informācijas sistēmā, projekta iesnieguma, vidusposma zinātniskā pārskata, noslēguma zinātniskā pārskata, projekta finanšu pārskata (tai skaitā angļu valodā iesniedzamās projekta iesnieguma sadaļas) noformēšanas, iesniegšanas un vērtēšanas metodiku, kā arī kārtību, kādā sagatavo projekta iesnieguma konsolidēto 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projekta iesnieguma, vidusposma zinātniskā pārskata un noslēguma zinātniskā pārskata izvērtēšanas ekspertu atlases vadlīnijas;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nepieciešamo dokumentu veidlapu paraugus (piemēram, eksperta apliecinājums, eksperta vērtējums, līgums un tā pielikumi);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 ekspertu zinātniskās paneļdiskusijas organizēšanu zinātnes nozares grupas ietvaros (turpmāk – ekspertu paneļdiskusija) un tās darba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projektu sekretāru pieaicināšanas kārtību un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10.10. citu informāciju (ja nepieciešams)."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projekta iesniegums nav sasniedzis attiecīgā konkursa nolikumā noteikto kvalitātes slieksni (turpmāk – kvalitātes slieksnis), to nevirza izskatīšanai ekspertu paneļdiskusijā. Šādā gadījumā projekta iesnieguma konsolidēto vērtējumu uzskata par pabeigtu, un projekta sekretārs to apstiprina. Projektu ar iegūto vērtējumu procentos padome atbilstoši šo noteikumu 25. punktam ievieto projektu iesniegumu sarakstā dilstošā secībā. Uz ekspertu paneļdiskusiju virza tos projektu iesniegumus, kas ir sasnieguši kvalitātes slieksni."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Pēc tam kad informācijas sistēmā ir saņemti visu kvalitātes slieksni sasniegušo projektu pieteikumu konsolidēto vērtējumu projekti, padome organizē un īsteno ekspertu  paneļdiskusiju, lai nodrošinātu objektīvu un pamatotu projekta iesnieguma konsolidēto vērtējumu punktos un  vērtējumu harmonizēšanu. Ekspertu paneļdiskusijā piedalās tas eksperts, kurš ir gatavojis projekta iesnieguma konsolidētā vērtējuma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Ekspertu paneļdiskusiju skaitu pa nozaru grupām, ekspertu paneļdiskusijā izskatāmos projektu iesniegumus, kā arī paneļdiskusiju un virspaneļdiskusiju organizēšanas kārtību, tai skaitā starpdisciplinārās jomās, nosaka konkursa nolikumā, ņemot vērā konkursā iesniegto projektu iesniegumu skaitu, tematiku un projektu finansēšanai paredzamo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Ekspertu paneļdiskusijā: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1. izskata padomes iesniegtos projektu iesniegumu konsolidēto vērtējumu projektus, diskutē par tajos sniegtajiem argumentiem un nodrošina vērtējumu harmonizāciju;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2. vienojas par nepieciešamajiem papildinājumiem un precizējumiem projekta iesnieguma konsolidētā vērtējuma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3. vienojas par projekta iesnieguma vērtējumu punktos katrā kritērijā;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 aprēķina projekta iesnieguma konsolidēto svērto vērtējumu punktos, ņemot vērā šo noteikumu 19.1. apakšpunktā minētā kritērija īpatsvaru 50 procentu apmērā, šo noteikumu 19.2. apakšpunktā minētā kritērija īpatsvaru 40 procentu apmērā un šo noteikumu 19.3. apakšpunktā minētā kritērija īpatsvaru 10 procentu apmērā no kopējā vērtējuma;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 sagatavo un iesniedz padomei izskatīto projektu iesniegumu sarakstu dilstošā secībā pēc iegūtā svērtā vērtējuma punktos.  Ja divi vai vairāki projektu iesniegumi ir ieguvuši vienādu svērto vērtējumu punktos un vienādu vērtējumu visos trijos kritērijos, šiem projektu iesniegumiem nosaka savstarpēju secību (ranžēšana), kurš no viņiem ir prioritāri finansējams, ja visu šādu projektu finansēšanai ir ierobežots finansējums.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5</w:t>
      </w:r>
      <w:r w:rsidR="00000000" w:rsidRPr="00000000" w:rsidDel="00000000">
        <w:rPr>
          <w:rtl w:val="0"/>
        </w:rPr>
        <w:t xml:space="preserve"> Eksperts, kurš ir sagatavojis projekta iesnieguma konsolidētā vērtējuma projektu, pēc ekspertu paneļdiskusijas noslēguma precizē projekta iesnieguma konsolidēto vērtējumu atbilstoši ekspertu paneļdiskusijā pieņemtajam lēmumam un, izmantojot informācijas sistēmu, nosūta precizēto iesnieguma konsolidēto vērtējumu padomei."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Pēc visu projektu iesniegumu konsolidēto vērtējumu un šo noteikumu 23.</w:t>
      </w:r>
      <w:r w:rsidR="00000000" w:rsidRPr="00000000" w:rsidDel="00000000">
        <w:rPr>
          <w:vertAlign w:val="superscript"/>
          <w:rtl w:val="0"/>
        </w:rPr>
        <w:t xml:space="preserve">4</w:t>
      </w:r>
      <w:r w:rsidR="00000000" w:rsidRPr="00000000" w:rsidDel="00000000">
        <w:rPr>
          <w:rtl w:val="0"/>
        </w:rPr>
        <w:t xml:space="preserve">5. apakšpunktā minēto sarakstu saņemšanas konkursa ietvaros padome: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sagatavo kvalitātes slieksnim atbilstošo projektu iesniegumu sarakstu dilstošā secībā pēc iegūtā vērtējuma procentos zinātnes nozaru grupas ietvaros atbilstoši konkursa nolikumam;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ja kādā no zinātnes nozaru grupām ir vairākas ekspertu paneļdiskusijas un pēc to iesniegto sarakstu apkopošanas dilstošā secībā divi vai vairāki projektu iesniegumi ir ieguvuši vienādu svērto vērtējumu punktos un vienādu vērtējumu visos trijos kritērijos, šo projektu iesniegumu savstarpējās secības noteikšanai padome organizē ekspertu virspaneļdiskusiju, lai vienotos, kurš no vienādi novērtētajiem projektu iesniegumiem ir prioritāri finansējams, ja visu šādu projektu finansēšanai finansējuma nepietiek;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sagatavo padomes lēmumprojektu par katru atbalstāmo un neatbalstāmo projektu, izvērtējot arī vērtēšanas komisijas viedokli, un pieņem šo noteikumu 27. punktā minēto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Projektus finansē no kārtējam gadam piešķirtajiem valsts budžeta līdzekļiem zinātniskās darbības nodrošināšanai. Projektu konkursu organizēšanai, projektu iesniegumu, kā arī vidusposma zinātnisko pārskatu un  noslēguma zinātnisko pārskatu ekspertīzes organizēšanai, tai skaitā ekspertu paneļdiskusiju nodrošināšanai un ekspertu atlīdzībai, projektu finansējuma izlietojuma un projektu īstenošanas administrēšanai un uzraudzībai, kā arī komunikācijai un sabiedrības informēšanas pasākumiem paredz līdzekļus ne vairāk kā septiņu procentu apmērā no kārtējam gadam ministrijas budžetā projektu finansēšanai iedalītajiem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Lēmumu par projekta finansēšanu padome pieņem Zinātniskās darbības likuma 16. panta 4. punktā noteiktajā termiņā, noformē to kā administratīvo aktu un nosūta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Padome pēc šo noteikumu 27.  un 28.  punktā minēto darbību veikšanas konkursa nolikumā noteiktajā kārtībā un termiņā slēdz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Pamatojoties uz attiecīgajā gadā saņemtajiem vidusposma zinātniskajiem pārskatiem un noslēguma zinātniskajiem pārskatiem, padome sagatavo pārskatu par projektu zinātnisko lietderību. Pārskatu par projektu zinātnisko lietderību padome iesniedz ministrijai un ievieto informācijas sistēmā, kā arī publicē padomes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pirms projekta uzsākšanas projekta vadītājs izbeidz darba tiesiskās attiecības vai ja projekta īstenošanas laikā mainās projekta vadītājs un galvenie izpildītāji vai projekta vadītājs vai galvenie izpildītāji, zinātniskā institūcija, ievērojot šo noteikumu 10.4. apakšpunktu, iesniedz padomei iesniegumu, norādot tajā pamatotu informāciju par šajā punktā minēto izmaiņu nepieciešamību, un pievieno projekta vadītāja vai galveno izpildītāju dzīvesgaitas aprakstu (CV). Padome saskaņo minētajā iesniegumā norādītās izmaiņas, vienlaikus  izvērtējot projekta vadītāja atbilstību (līdzšinējo zinātnisko kvalifikāciju, pieredzi un zinātnes nozari). Ja padome saskaņo projekta vadītāja maiņu, padome sagatavo vienošanās grozījumus par projekta vadītāja maiņu. Pēc grozījumu izdarīšanas līgumā padome aktualizē minētās ziņas informācijas sistēmā. Ja projekta galveno izpildītāju maiņa ir saskaņota, padome aktualizē minētās ziņas informācijas sistēmā. Ja minētajā iesniegumā sniegtā informācija nav pamatota, padome to noraida un projekta īstenošanu turpina esošais projekta vadītājs un galvenie izpildītāji, izņemot gadījumus, ja projekta vadītājs ir beidzis darba tiesiskās attiecības."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projekta īstenošanas laikā projekta izpildītāju kopējā noslodze ir samazinājusies vairāk nekā par 15  procentiem, zinātniskā institūcija, ievērojot šo noteikumu 10.4. apakšpunktu, iesniedz padomei iesniegumu, pamatojot šajā punktā minēto izmaiņu nepieciešamību. Padome to saskaņo, vienlaikus izvērtējot  minēto izmaiņu pamatotību. Ja projekta īstenošanas laikā projekta izpildītāju kopējā noslodze ir mainījusies mazāk nekā par 15 procentiem, zinātniskā institūcija veic korekcijas projekta izpildītāju noslodzē, ievērojot šo noteikumu 10.4. apakšpunktu, un izmaiņas ar padomi nesaskaņo."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Zinātniskā institūcija var izdarīt izmaiņas atsevišķā budžeta finansēšanas klasifikācijas kodā, nepārsniedzot 20 procentus (ieskaitot) un nepalielinot kopējo projekta finansējuma apmēru, nesaskaņojot tās ar padomi. Šādas izmaiņas zinātniskā institūcija norāda šo noteikumu 38.  punktā paredzētajā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Ja zinātniskai institūcijai ir izmaiņas atsevišķā budžeta finansēšanas klasifikācijas kodā no 21 līdz 30 procentiem (ieskaitot) un tās nepalielina kopējo projekta finansējuma apmēru, zinātniskā institūcija iesniedz padomei iesniegumu par izmaiņu veikšanu atsevišķā budžeta klasifikācijas kodā. Iesniegumam pievieno informāciju, kas pamato šajā punktā minēto izmaiņu nepieciešamību, kā arī parakstītu vienošanās projektu par grozījumiem līgumā. Zinātniskajai institūcijai ir pienākums šajā punktā minētos dokumentus iesniegt ne vēlāk kā piecas darbdienas pirms šo noteikumu 38. punktā minētā termiņa. Ja zinātniskās institūcijas iesniegtā informācija pamato šajā punktā minēto izmaiņu nepieciešamību, padome saskaņo izmaiņu veikšanu atsevišķā budžeta finansēšanas klasifikācijas kodā un paraksta līguma grozījumus par izmaiņām projekta budžetā no 21 līdz 30 procentiem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44.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Ja zinātniskai institūcijai ir plānotas izmaiņas atsevišķā budžeta finansēšanas klasifikācijas kodā virs 30 procentiem, nepalielinot kopējo projekta finansējuma apmēru, zinātniskā institūcija līdz projekta īstenošanas 27. mēnesim (ieskaitot) iesniedz padomei iesniegumu par šādu izmaiņu veikšanu. Iesniegumam pievieno informāciju, kas pamato šajā punktā minēto izmaiņu nepieciešamību, kā arī parakstītu vienošanās projektu par grozījumiem līgumā. Ja zinātniskās institūcijas paskaidrojumos sniegtā informācija pamato šo izmaiņu atbilstību projekta līgumā noteiktajam mērķim vai uzdevumiem, padome, vienlaikus izvērtējot vērtēšanas komisijas pamatoto viedokli par to, pieņem lēmumu par šo izmaiņu veikšanu un ar zinātnisko institūciju un projekta vadītāju paraksta līguma grozījumus par izmaiņām projekta budžeta finansēšanas klasifikācijas kodā virs 30 procentiem."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Ja padome konstatē, ka projekta īstenošanai piešķirtais finansējums izlietots neatbilstoši līgumā noteiktajam projekta mērķim vai uzdevumiem vai atsevišķā budžeta finansēšanas klasifikācijas kodā noteiktais finansējums ir pārsniegts vairāk nekā par 30 procentiem vai konstatē citas finanšu pārskata neatbilstības normatīvo aktu, konkursa nolikuma vai līguma noteikumiem, tā pieprasa zinātniskās institūcijas un projekta vadītāja paskaidrojumus. Ja padome: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48.1. nekonstatē neatbilstības zinātniskās institūcijas iesniegtajos dokumentos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48.1.1. ja tas nav pēdējais finanšu pārskats projekta ietvaros, apstiprina saņemto finanšu pārskatu, informē par to projekta vadītāju un zinātnisko institūciju un turpina projekta finansēšanu atbilstoši līgumam;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48.1.2. ja tas ir pēdējais finanšu pārskats projekta ietvaros un ir saņemta šo noteikumu 36. punktā minētā informācija, ar projekta vadītāju un zinātnisko institūciju līgumā noteiktajā kārtībā paraksta pieņemšanas un nodošanas aktu un aktualizē ziņas par projektu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 konstatē neatbilstības zinātniskās institūcijas iesniegtajos dokumentos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48.2.1. ja zinātniskā institūcija atsevišķā budžeta finansēšanas klasifikācijas kodā noteikto finansējumu ir pārsniegusi vairāk nekā par 30 procentiem projekta īstenošanas laikā un nav informējusi padomi atbilstoši šo noteikumu 44.</w:t>
      </w:r>
      <w:r w:rsidR="00000000" w:rsidRPr="00000000" w:rsidDel="00000000">
        <w:rPr>
          <w:vertAlign w:val="superscript"/>
          <w:rtl w:val="0"/>
        </w:rPr>
        <w:t xml:space="preserve">1</w:t>
      </w:r>
      <w:r w:rsidR="00000000" w:rsidRPr="00000000" w:rsidDel="00000000">
        <w:rPr>
          <w:rtl w:val="0"/>
        </w:rPr>
        <w:t xml:space="preserve"> punktam, padome pieņem lēmumu par neatbilstoši izlietotā finansējuma atmaksu, nosakot atmaksas termiņu, ne īsāku kā viens mēnesis no dienas, kad lēmums paziņots projekta vadītājam un zinātniskajai institūcijai;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48.2.2. ja projekta īstenošanai piešķirtais finansējums izlietots neatbilstoši līgumā noteiktajam projekta mērķim vai uzdevumiem un zinātniskās institūcijas paskaidrojumos sniegtā informācija nepamato šo izmaiņu atbilstību projekta līgumā noteiktajam mērķim vai uzdevumiem, padome pieņem lēmumu par neatbilstoši izlietotā finansējuma atmaksu, nosakot atmaksas termiņu, ne īsāku kā viens mēnesis no dienas, kad lēmums paziņots projekta vadītājam un zinātniskajai institūcijai."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Ja padome  pētniecības projekta īstenošanas laikā konstatē, ka pētniecības projekts neatbilst šo noteikumu 6. punktam,  zinātniskajai institūcijai ir pienākums atmaksāt padomei šo noteikumu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Padomei ir tiesības pārbaudīt projekta ietvaros piešķirtā finansējuma izlietojumu zinātniskajā institūcijā projekta īstenošanas laikā un pēcuzraudzības periodā, nodrošinot, ka visi projekta iesniegumā plānotie rezultāti ir sasniegti un publicēti, tai skaitā promocijas darbs aizstāvēts atbilstoši Zinātniskās darbības likuma 11. pantā noteiktajai kārtībai. Pēcuzraudzības periods ir norādīts līgumā."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Pamatojoties uz kārtējā gadā iesniegtajiem finanšu pārskatiem, padome četru mēnešu laikā no to saņemšanas dienas sagatavo pārskatu par projektiem piešķirto valsts budžeta līdzekļu izlietojumu. Pārskatu par valsts budžeta līdzekļu izlietojumu padome iesniedz ministrijai un ievieto informācijas sistēmā, kā arī publicē padomes tīmekļvietnē."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26-TA-313</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26-TA-313</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noteikumu_(grozījumu)_projekts_26-TA-313.docx</dc:title>
</cp:coreProperties>
</file>

<file path=docProps/custom.xml><?xml version="1.0" encoding="utf-8"?>
<Properties xmlns="http://schemas.openxmlformats.org/officeDocument/2006/custom-properties" xmlns:vt="http://schemas.openxmlformats.org/officeDocument/2006/docPropsVTypes"/>
</file>