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6E6" w:rsidRDefault="00721EAF" w:rsidP="00A326E6">
      <w:pPr>
        <w:spacing w:before="130" w:line="260" w:lineRule="exact"/>
        <w:ind w:firstLine="539"/>
        <w:jc w:val="right"/>
        <w:rPr>
          <w:rFonts w:ascii="Cambria" w:hAnsi="Cambria"/>
          <w:sz w:val="19"/>
          <w:szCs w:val="28"/>
        </w:rPr>
      </w:pPr>
      <w:r w:rsidRPr="00991923">
        <w:rPr>
          <w:rFonts w:ascii="Cambria" w:hAnsi="Cambria"/>
          <w:sz w:val="19"/>
          <w:szCs w:val="28"/>
        </w:rPr>
        <w:t>43.</w:t>
      </w:r>
      <w:r w:rsidRPr="00991923">
        <w:rPr>
          <w:rFonts w:ascii="Cambria" w:hAnsi="Cambria"/>
          <w:sz w:val="19"/>
          <w:szCs w:val="28"/>
          <w:vertAlign w:val="superscript"/>
        </w:rPr>
        <w:t>2</w:t>
      </w:r>
      <w:r w:rsidRPr="00991923">
        <w:rPr>
          <w:rFonts w:ascii="Cambria" w:hAnsi="Cambria"/>
          <w:sz w:val="19"/>
          <w:szCs w:val="28"/>
        </w:rPr>
        <w:t xml:space="preserve"> pielikums</w:t>
      </w:r>
      <w:r w:rsidRPr="00991923">
        <w:rPr>
          <w:rFonts w:ascii="Cambria" w:hAnsi="Cambria"/>
          <w:sz w:val="19"/>
          <w:szCs w:val="28"/>
        </w:rPr>
        <w:br/>
        <w:t>Ministru kabineta</w:t>
      </w:r>
      <w:r w:rsidRPr="00991923">
        <w:rPr>
          <w:rFonts w:ascii="Cambria" w:hAnsi="Cambria"/>
          <w:sz w:val="19"/>
          <w:szCs w:val="28"/>
        </w:rPr>
        <w:br/>
        <w:t>2013. gada 17. decembra</w:t>
      </w:r>
      <w:r>
        <w:rPr>
          <w:rFonts w:ascii="Cambria" w:hAnsi="Cambria"/>
          <w:sz w:val="19"/>
          <w:szCs w:val="28"/>
        </w:rPr>
        <w:br/>
      </w:r>
      <w:r w:rsidRPr="00991923">
        <w:rPr>
          <w:rFonts w:ascii="Cambria" w:hAnsi="Cambria"/>
          <w:sz w:val="19"/>
          <w:szCs w:val="28"/>
        </w:rPr>
        <w:t xml:space="preserve"> noteikumiem Nr. 1524</w:t>
      </w:r>
    </w:p>
    <w:p w:rsidR="00721EAF" w:rsidRPr="00A326E6" w:rsidRDefault="00A326E6" w:rsidP="00A326E6">
      <w:pPr>
        <w:spacing w:before="130" w:line="260" w:lineRule="exact"/>
        <w:rPr>
          <w:rFonts w:ascii="Cambria" w:hAnsi="Cambria"/>
          <w:sz w:val="19"/>
          <w:szCs w:val="28"/>
        </w:rPr>
      </w:pPr>
      <w:bookmarkStart w:id="0" w:name="_GoBack"/>
      <w:bookmarkEnd w:id="0"/>
      <w:r w:rsidRPr="00A326E6">
        <w:rPr>
          <w:i/>
          <w:sz w:val="18"/>
          <w:szCs w:val="18"/>
        </w:rPr>
        <w:t xml:space="preserve">(Pielikums MK 18.02.2021. noteikumu </w:t>
      </w:r>
      <w:proofErr w:type="spellStart"/>
      <w:r w:rsidRPr="00A326E6">
        <w:rPr>
          <w:i/>
          <w:sz w:val="18"/>
          <w:szCs w:val="18"/>
        </w:rPr>
        <w:t>Nr</w:t>
      </w:r>
      <w:proofErr w:type="spellEnd"/>
      <w:r w:rsidRPr="00A326E6">
        <w:rPr>
          <w:i/>
          <w:sz w:val="18"/>
          <w:szCs w:val="18"/>
        </w:rPr>
        <w:t>. 121 redakcijā)</w:t>
      </w:r>
    </w:p>
    <w:p w:rsidR="00721EAF" w:rsidRPr="00991923" w:rsidRDefault="00721EAF" w:rsidP="00721EAF">
      <w:pPr>
        <w:spacing w:before="130" w:line="260" w:lineRule="exact"/>
        <w:ind w:firstLine="539"/>
        <w:jc w:val="center"/>
        <w:rPr>
          <w:rFonts w:ascii="Cambria" w:hAnsi="Cambria"/>
          <w:b/>
          <w:bCs/>
          <w:sz w:val="19"/>
          <w:szCs w:val="28"/>
        </w:rPr>
      </w:pPr>
      <w:r w:rsidRPr="00991923">
        <w:rPr>
          <w:rFonts w:ascii="Cambria" w:hAnsi="Cambria"/>
          <w:b/>
          <w:sz w:val="19"/>
          <w:szCs w:val="28"/>
          <w:shd w:val="clear" w:color="auto" w:fill="FFFFFF"/>
        </w:rPr>
        <w:t>Iespējamā uzņēmuma darbība</w:t>
      </w:r>
      <w:r w:rsidRPr="00991923">
        <w:rPr>
          <w:rFonts w:ascii="Cambria" w:hAnsi="Cambria"/>
          <w:b/>
          <w:bCs/>
          <w:sz w:val="19"/>
          <w:szCs w:val="28"/>
        </w:rPr>
        <w:t xml:space="preserve">, </w:t>
      </w:r>
      <w:r w:rsidRPr="00991923">
        <w:rPr>
          <w:rFonts w:ascii="Cambria" w:hAnsi="Cambria"/>
          <w:b/>
          <w:sz w:val="19"/>
          <w:szCs w:val="28"/>
          <w:shd w:val="clear" w:color="auto" w:fill="FFFFFF"/>
        </w:rPr>
        <w:t xml:space="preserve">ja atbalsts netiek piešķirts </w:t>
      </w:r>
    </w:p>
    <w:p w:rsidR="00721EAF" w:rsidRPr="00991923" w:rsidRDefault="00721EAF" w:rsidP="00721EAF">
      <w:pPr>
        <w:pStyle w:val="tvhtml"/>
        <w:shd w:val="clear" w:color="auto" w:fill="FFFFFF"/>
        <w:spacing w:before="130" w:beforeAutospacing="0" w:after="0" w:afterAutospacing="0" w:line="260" w:lineRule="exact"/>
        <w:ind w:firstLine="539"/>
        <w:jc w:val="center"/>
        <w:rPr>
          <w:rFonts w:ascii="Cambria" w:hAnsi="Cambria"/>
          <w:sz w:val="19"/>
        </w:rPr>
      </w:pPr>
      <w:r w:rsidRPr="00991923">
        <w:rPr>
          <w:rFonts w:ascii="Cambria" w:hAnsi="Cambria"/>
          <w:sz w:val="19"/>
        </w:rPr>
        <w:t>(Aizpilda lielie uzņēmumi – pretendenti, kas neatbilst mazo un vidējo uzņēmumu statusam)</w:t>
      </w:r>
    </w:p>
    <w:p w:rsidR="00721EAF" w:rsidRPr="00991923" w:rsidRDefault="00721EAF" w:rsidP="00721EAF">
      <w:pPr>
        <w:pStyle w:val="tvhtml"/>
        <w:shd w:val="clear" w:color="auto" w:fill="FFFFFF"/>
        <w:spacing w:before="130" w:beforeAutospacing="0" w:after="0" w:afterAutospacing="0" w:line="260" w:lineRule="exact"/>
        <w:ind w:firstLine="539"/>
        <w:jc w:val="center"/>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8366"/>
      </w:tblGrid>
      <w:tr w:rsidR="00721EAF" w:rsidRPr="00991923" w:rsidTr="0015338F">
        <w:tc>
          <w:tcPr>
            <w:tcW w:w="0" w:type="auto"/>
            <w:shd w:val="clear" w:color="auto" w:fill="FFFFFF"/>
            <w:hideMark/>
          </w:tcPr>
          <w:p w:rsidR="00721EAF" w:rsidRPr="00991923" w:rsidRDefault="00721EAF" w:rsidP="0015338F">
            <w:pPr>
              <w:jc w:val="both"/>
              <w:rPr>
                <w:rFonts w:ascii="Cambria" w:hAnsi="Cambria"/>
                <w:sz w:val="19"/>
              </w:rPr>
            </w:pPr>
            <w:r w:rsidRPr="00991923">
              <w:rPr>
                <w:rFonts w:ascii="Cambria" w:hAnsi="Cambria"/>
                <w:sz w:val="19"/>
              </w:rPr>
              <w:t>Pamato atbalsta stimulējošo ietekmi*, sniedzot skaidrojumu par stimulējošo ietekmi un norādot precīzu skaitlisko informāciju (piemēram, cik daudz, kādā apmērā, par cik procentiem)</w:t>
            </w:r>
          </w:p>
        </w:tc>
      </w:tr>
      <w:tr w:rsidR="00721EAF" w:rsidRPr="00991923" w:rsidTr="0015338F">
        <w:tc>
          <w:tcPr>
            <w:tcW w:w="5000" w:type="pct"/>
            <w:shd w:val="clear" w:color="auto" w:fill="FFFFFF"/>
            <w:hideMark/>
          </w:tcPr>
          <w:p w:rsidR="00721EAF" w:rsidRPr="00991923" w:rsidRDefault="00721EAF" w:rsidP="0015338F">
            <w:pPr>
              <w:rPr>
                <w:rFonts w:ascii="Cambria" w:hAnsi="Cambria"/>
                <w:i/>
                <w:sz w:val="19"/>
              </w:rPr>
            </w:pPr>
            <w:r w:rsidRPr="00991923">
              <w:rPr>
                <w:rFonts w:ascii="Cambria" w:hAnsi="Cambria"/>
                <w:i/>
                <w:iCs/>
                <w:sz w:val="19"/>
              </w:rPr>
              <w:t xml:space="preserve">Skaidrojums </w:t>
            </w:r>
            <w:r w:rsidRPr="00991923">
              <w:rPr>
                <w:rFonts w:ascii="Cambria" w:hAnsi="Cambria"/>
                <w:i/>
                <w:sz w:val="19"/>
              </w:rPr>
              <w:t>(ne vairāk par 100 vārdiem)</w:t>
            </w:r>
          </w:p>
          <w:p w:rsidR="00721EAF" w:rsidRPr="00991923" w:rsidRDefault="00721EAF" w:rsidP="0015338F">
            <w:pPr>
              <w:pStyle w:val="tvhtml"/>
              <w:spacing w:before="0" w:beforeAutospacing="0" w:after="0" w:afterAutospacing="0"/>
              <w:jc w:val="both"/>
              <w:rPr>
                <w:rFonts w:ascii="Cambria" w:hAnsi="Cambria"/>
                <w:i/>
                <w:iCs/>
                <w:sz w:val="19"/>
              </w:rPr>
            </w:pPr>
            <w:r w:rsidRPr="00991923">
              <w:rPr>
                <w:rFonts w:ascii="Cambria" w:hAnsi="Cambria"/>
                <w:i/>
                <w:iCs/>
                <w:sz w:val="19"/>
              </w:rPr>
              <w:t>Paskaidro, kā pretendents</w:t>
            </w:r>
            <w:r w:rsidRPr="00991923">
              <w:rPr>
                <w:rFonts w:ascii="Cambria" w:hAnsi="Cambria"/>
                <w:sz w:val="19"/>
              </w:rPr>
              <w:t xml:space="preserve"> </w:t>
            </w:r>
            <w:r w:rsidRPr="00991923">
              <w:rPr>
                <w:rFonts w:ascii="Cambria" w:hAnsi="Cambria"/>
                <w:i/>
                <w:sz w:val="19"/>
              </w:rPr>
              <w:t>ar iespējamo</w:t>
            </w:r>
            <w:r w:rsidRPr="00991923">
              <w:rPr>
                <w:rFonts w:ascii="Cambria" w:hAnsi="Cambria"/>
                <w:sz w:val="19"/>
              </w:rPr>
              <w:t xml:space="preserve"> </w:t>
            </w:r>
            <w:r w:rsidRPr="00991923">
              <w:rPr>
                <w:rFonts w:ascii="Cambria" w:hAnsi="Cambria"/>
                <w:i/>
                <w:iCs/>
                <w:sz w:val="19"/>
              </w:rPr>
              <w:t>atbalstu spētu saglabāt vai palielināt attiecīgās šķirnes lauksaimniecības dzīvnieku skaitu salīdzinājumā ar situāciju pirms atbalsta saņemšanas</w:t>
            </w:r>
          </w:p>
        </w:tc>
      </w:tr>
    </w:tbl>
    <w:p w:rsidR="00711EB7" w:rsidRDefault="00721EAF">
      <w:r w:rsidRPr="00B75EC7">
        <w:rPr>
          <w:rFonts w:ascii="Cambria" w:hAnsi="Cambria"/>
          <w:sz w:val="17"/>
          <w:szCs w:val="17"/>
        </w:rPr>
        <w:t>Piezīme. </w:t>
      </w:r>
      <w:r w:rsidRPr="00B75EC7">
        <w:rPr>
          <w:rFonts w:ascii="Cambria" w:hAnsi="Cambria"/>
          <w:sz w:val="17"/>
          <w:szCs w:val="17"/>
          <w:vertAlign w:val="superscript"/>
        </w:rPr>
        <w:t>*</w:t>
      </w:r>
      <w:r w:rsidRPr="00B75EC7">
        <w:rPr>
          <w:rFonts w:ascii="Cambria" w:hAnsi="Cambria"/>
          <w:sz w:val="17"/>
          <w:szCs w:val="17"/>
        </w:rPr>
        <w:t xml:space="preserve"> Stimulējoša ietekme rodas, ja ar iespējamo atbalstu uzņēmuma rīcība mainās tā, ka tas iesaistās nozares attīstību veicinošās papildu darbībās, kuras bez šāda atbalsta nevarētu īstenot vai īstenotu ierobežotā vai atšķirīgā veidā. Tomēr atbalsts nedrīkst subsidēt darbības izmaksas, kas uzņēmumam rastos jebkurā gadījumā, un tas nedrīkst kompensēt parastu </w:t>
      </w:r>
      <w:proofErr w:type="spellStart"/>
      <w:r w:rsidRPr="00B75EC7">
        <w:rPr>
          <w:rFonts w:ascii="Cambria" w:hAnsi="Cambria"/>
          <w:sz w:val="17"/>
          <w:szCs w:val="17"/>
        </w:rPr>
        <w:t>darījumdarbības</w:t>
      </w:r>
      <w:proofErr w:type="spellEnd"/>
      <w:r w:rsidRPr="00B75EC7">
        <w:rPr>
          <w:rFonts w:ascii="Cambria" w:hAnsi="Cambria"/>
          <w:sz w:val="17"/>
          <w:szCs w:val="17"/>
        </w:rPr>
        <w:t xml:space="preserve"> risku.</w:t>
      </w:r>
    </w:p>
    <w:sectPr w:rsidR="00711EB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3D2"/>
    <w:rsid w:val="000754BB"/>
    <w:rsid w:val="00721EAF"/>
    <w:rsid w:val="00A326E6"/>
    <w:rsid w:val="00D60BED"/>
    <w:rsid w:val="00DE43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EAF"/>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721EAF"/>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EAF"/>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721EA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Sandra Spuļģe</cp:lastModifiedBy>
  <cp:revision>3</cp:revision>
  <dcterms:created xsi:type="dcterms:W3CDTF">2021-02-25T08:41:00Z</dcterms:created>
  <dcterms:modified xsi:type="dcterms:W3CDTF">2021-02-25T10:39:00Z</dcterms:modified>
</cp:coreProperties>
</file>