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Autopārvadājumu kontroles organizēšanas un īstenošanas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Autopārvadājumu likuma</w:t>
      </w:r>
      <w:r w:rsidR="00000000" w:rsidRPr="00000000" w:rsidDel="00000000">
        <w:rPr>
          <w:rStyle w:val="paragraph"/>
          <w:i w:val="1"/>
          <w:rtl w:val="0"/>
        </w:rPr>
        <w:t xml:space="preserve"> 4. panta ceturto daļu,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4.</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trešo daļu</w:t>
      </w:r>
      <w:r>
        <w:br/>
      </w:r>
      <w:r w:rsidR="00000000" w:rsidRPr="00000000" w:rsidDel="00000000">
        <w:rPr>
          <w:rStyle w:val="paragraph"/>
          <w:i w:val="1"/>
          <w:rtl w:val="0"/>
        </w:rPr>
        <w:t xml:space="preserve">un </w:t>
      </w:r>
      <w:r w:rsidR="00000000" w:rsidRPr="00000000" w:rsidDel="00000000">
        <w:rPr>
          <w:rStyle w:val="paragraph"/>
          <w:i w:val="1"/>
          <w:rtl w:val="0"/>
        </w:rPr>
        <w:t xml:space="preserve">Autoceļu lietošanas nodevas likuma</w:t>
      </w:r>
      <w:r w:rsidR="00000000" w:rsidRPr="00000000" w:rsidDel="00000000">
        <w:rPr>
          <w:rStyle w:val="paragraph"/>
          <w:i w:val="1"/>
          <w:rtl w:val="0"/>
        </w:rPr>
        <w:t xml:space="preserve"> 8. panta pirmo daļu</w:t>
      </w:r>
      <w:r>
        <w:br/>
      </w:r>
      <w:r w:rsidR="00000000" w:rsidRPr="00000000" w:rsidDel="00000000">
        <w:rPr>
          <w:rStyle w:val="paragraph"/>
          <w:i w:val="1"/>
          <w:rtl w:val="0"/>
        </w:rPr>
        <w:t xml:space="preserve">(MK 12.12.2017. noteikumu Nr. 720 redakcijā, kas grozīta ar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autopārvadājumu kontroles organizēšanas un īstenošanas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autoceļu lietošanas nodevas samaksas kontroles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autopārvadājumu kontroles uzskaites sistēmā (turpmāk – sistēma) iekļaujamās informācijas apjomu, institūcijas, kas ir tiesīgas apstrādāt informāciju, kārtību, kādā informāciju iekļauj sistēmā un saņem no tās, kā arī sistēmā iekļautās informācijas apstrādes kārtību un tās glabāšanas termiņus;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pašvaldības kontroles dienests aptur autotransporta līdzekļus, ar kuriem veic pasažieru komercpārvadājumus, un autotransporta līdzekļus, kas paredzēti kravu pārvadāšanai;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apmaiņas kārtību, izmantojot Iekšējā tirgus informācijas sistēmu (turpmāk – IMI sistēma), kura izveidota atbilstoši Eiropas Parlamenta un Padomes 2012. gada 25. oktobra Regulai (ES) Nr.  </w:t>
      </w:r>
      <w:r w:rsidR="00000000" w:rsidRPr="00000000" w:rsidDel="00000000">
        <w:rPr>
          <w:rtl w:val="0"/>
        </w:rPr>
        <w:t xml:space="preserve">1024/2012</w:t>
      </w:r>
      <w:r w:rsidR="00000000" w:rsidRPr="00000000" w:rsidDel="00000000">
        <w:rPr>
          <w:rtl w:val="0"/>
        </w:rPr>
        <w:t xml:space="preserve"> par administratīvo sadarbību, izmantojot Iekšējā tirgus informācijas sistēmu, un ar ko atceļ Komisijas Lēmumu 2008/49/EK (turpmāk – Regula (ES)  </w:t>
      </w:r>
      <w:r w:rsidR="00000000" w:rsidRPr="00000000" w:rsidDel="00000000">
        <w:rPr>
          <w:rtl w:val="0"/>
        </w:rPr>
        <w:t xml:space="preserve">1024/2012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 372 redakcijā, kas grozīta ar MK 12.12.2017. noteikumiem Nr. 720; MK 05.11.2019. noteikumiem Nr. 519; MK 21.06.2022. noteikumiem Nr. 355)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Autopārvadājumu kontroles mērķis ir panākt, lai autopārvadājumi tiktu veikti atbilstoši autopārvadājumus reglamentējošo normatīvo aktu un Latvijai saistošo starptautisko līgumu prasībām un tiktu nodrošināta valsts, pārvadātāju un patērētāju interešu aizsardzība, tai skaitā bērnu interešu aizsardzība.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Autopārvadājumus kontrolē: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kontroles dienests – saskaņā ar šo noteikumu 10.</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policija – saskaņā ar šo noteikumu 6.1., 6.2. un 10.</w:t>
      </w:r>
      <w:r w:rsidR="00000000" w:rsidRPr="00000000" w:rsidDel="00000000">
        <w:rPr>
          <w:vertAlign w:val="superscript"/>
          <w:rtl w:val="0"/>
        </w:rPr>
        <w:t xml:space="preserve">2</w:t>
      </w:r>
      <w:r w:rsidR="00000000" w:rsidRPr="00000000" w:rsidDel="00000000">
        <w:rPr>
          <w:rtl w:val="0"/>
        </w:rPr>
        <w:t xml:space="preserve"> 5.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pārvadātāju kontroles dienesti – saskaņā ar attiecīgā pārvadātāja iekšējo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Republikas robežšķērsošanas vietās, izņemot robežšķērsošanas vietas, kuras izveidotas uz dzelzceļiem, lidostās un lidlaukos: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robežsardze kontrolē:</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kas apliecina tiesības vadīt attiecīgās kategorijas transportlīdzekli;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reģistrācijas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īpašnieka civiltiesiskās atbildības obligātās apdrošināšanas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transportlīdzekļa valsts tehniskās apskates derīguma termiņu apliecinošus dokumentus;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starptautisko autobusu regulāro maršrutu atļaujas;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sarakstu (formulāru), izdarot atzīmi par pārbaudē konstatētās faktiskās situācijas atbilstību pasažieru sarakstam (formulāram), izņemot gadījumus, ja pārvadājumu veic saskaņā ar starptautisko autobusu regulāro maršrutu atļauju;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dienesta muitas iestādes kontrolē:</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lielgabarīta un smagsvara kravu pārvadāšanas atļaujas esību un pārvadājuma atbilstību atļaujā norādītajiem nosacījumiem;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kravas nostiprināšanas noteikumu prasību izpildi attiecībā uz gabalkravu izvietošanu;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faktisko masu vai ass slodzi un gabarītus;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3.3.2.4.</w:t>
      </w:r>
      <w:r w:rsidR="00000000" w:rsidRPr="00000000" w:rsidDel="00000000">
        <w:rPr>
          <w:i w:val="1"/>
          <w:rtl w:val="0"/>
        </w:rPr>
        <w:t xml:space="preserve"> (Svītrots)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starptautisko autopārvadājumu atļaujas esību (divpusējiem pārvadājumiem, tranzīta pārvadājumiem, pārvadājumiem uz trešajām valstīm vai no tām) un tajā norādītā pārvadājuma atbilstību citiem pārvadājuma dokumentiem un atļauto braucienu skaitam, atļaujas ailē "muitas iestādes zīmogs un datums" norādot informāciju par robežšķērsošanas vietu un datumu un simbolu "T", ja tiek veikts tranzīta pārvadājums, kā arī reģistrējot atļaujas sēriju un kārtas numuru muitas informatīvajā sistēmā;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transporta ministru konferences atļaujas esību, kā arī izdara atzīmes Eiropas transporta ministru konferences atļaujai pievienotā reģistrācijas žurnāla ailē "Īpašas atzīmes", norādot robežšķērsošanas vietu un datumu un reģistrējot atļaujas sēriju un kārtas numuru muitas informatīvajā sistēmā;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Kopienas atļaujas kopijas esību komercpārvadājumu veikšanai ar kravas autotransportu Eiropas Savienības teritorijā un Eiropas Kopienas autovadītāja atestāta esību, ja kravas transportlīdzekļa vadītājs nav Eiropas Savienības dalībvalsts piederīgais un veic komercpārvadājumu;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pašpārvadājuma sertifikāta esību;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transportlīdzekļa licences kartītes esību;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policija – atbilstoši šiem noteikumiem un citiem autopārvadājumus reglamentējošajiem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29.11.2011. noteikumiem Nr. 906; MK 04.12.2018. noteikumiem Nr. 756; MK 05.11.2019.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pārbaudītu plašas un reprezentatīvas grupas – apkalpes locekļus, transportlīdzekļu vadītājus, uzņēmumus un transportlīdzekļus, uz kuriem attiecas Eiropas Parlamenta un Padomes 2006. gada 15. marta Regula (EK) Nr.  </w:t>
      </w:r>
      <w:r w:rsidR="00000000" w:rsidRPr="00000000" w:rsidDel="00000000">
        <w:rPr>
          <w:rtl w:val="0"/>
        </w:rPr>
        <w:t xml:space="preserve">561/2006</w:t>
      </w:r>
      <w:r w:rsidR="00000000" w:rsidRPr="00000000" w:rsidDel="00000000">
        <w:rPr>
          <w:rtl w:val="0"/>
        </w:rPr>
        <w:t xml:space="preserve">, ar ko paredz dažu sociālās jomas tiesību aktu saskaņošanu saistībā ar autotransportu, groza Padomes Regulu (EEK) Nr.  </w:t>
      </w:r>
      <w:r w:rsidR="00000000" w:rsidRPr="00000000" w:rsidDel="00000000">
        <w:rPr>
          <w:rtl w:val="0"/>
        </w:rPr>
        <w:t xml:space="preserve">3821/85</w:t>
      </w:r>
      <w:r w:rsidR="00000000" w:rsidRPr="00000000" w:rsidDel="00000000">
        <w:rPr>
          <w:rtl w:val="0"/>
        </w:rPr>
        <w:t xml:space="preserve"> un Padomes Regulu (EK) Nr.  </w:t>
      </w:r>
      <w:r w:rsidR="00000000" w:rsidRPr="00000000" w:rsidDel="00000000">
        <w:rPr>
          <w:rtl w:val="0"/>
        </w:rPr>
        <w:t xml:space="preserve">2135/98</w:t>
      </w:r>
      <w:r w:rsidR="00000000" w:rsidRPr="00000000" w:rsidDel="00000000">
        <w:rPr>
          <w:rtl w:val="0"/>
        </w:rPr>
        <w:t xml:space="preserve"> un atceļ Padomes Regulu (EEK) Nr.  </w:t>
      </w:r>
      <w:r w:rsidR="00000000" w:rsidRPr="00000000" w:rsidDel="00000000">
        <w:rPr>
          <w:rtl w:val="0"/>
        </w:rPr>
        <w:t xml:space="preserve">3820/85</w:t>
      </w:r>
      <w:r w:rsidR="00000000" w:rsidRPr="00000000" w:rsidDel="00000000">
        <w:rPr>
          <w:rtl w:val="0"/>
        </w:rPr>
        <w:t xml:space="preserve"> (turpmāk – Regula (EK)  </w:t>
      </w:r>
      <w:r w:rsidR="00000000" w:rsidRPr="00000000" w:rsidDel="00000000">
        <w:rPr>
          <w:rtl w:val="0"/>
        </w:rPr>
        <w:t xml:space="preserve">561/2006</w:t>
      </w:r>
      <w:r w:rsidR="00000000" w:rsidRPr="00000000" w:rsidDel="00000000">
        <w:rPr>
          <w:rtl w:val="0"/>
        </w:rPr>
        <w:t xml:space="preserve">), un Eiropas Parlamenta un Padomes 2014. gada 4. februāra Regula (ES) Nr. 165/2014 par tahogrāfiem autotransportā, ar kuru atceļ Padomes Regulu (EEK) Nr.  </w:t>
      </w:r>
      <w:r w:rsidR="00000000" w:rsidRPr="00000000" w:rsidDel="00000000">
        <w:rPr>
          <w:rtl w:val="0"/>
        </w:rPr>
        <w:t xml:space="preserve">3821/85</w:t>
      </w:r>
      <w:r w:rsidR="00000000" w:rsidRPr="00000000" w:rsidDel="00000000">
        <w:rPr>
          <w:rtl w:val="0"/>
        </w:rPr>
        <w:t xml:space="preserve"> par reģistrācijas kontrolierīcēm, ko izmanto autotransportā, un groza Eiropas Parlamenta un Padomes Regulu (EK) Nr.  </w:t>
      </w:r>
      <w:r w:rsidR="00000000" w:rsidRPr="00000000" w:rsidDel="00000000">
        <w:rPr>
          <w:rtl w:val="0"/>
        </w:rPr>
        <w:t xml:space="preserve">561/2006</w:t>
      </w:r>
      <w:r w:rsidR="00000000" w:rsidRPr="00000000" w:rsidDel="00000000">
        <w:rPr>
          <w:rtl w:val="0"/>
        </w:rPr>
        <w:t xml:space="preserve">, ar ko paredz dažu sociālās jomas tiesību aktu saskaņošanu saistībā ar autotransportu (turpmāk – Regula (ES) 165/2014), kā arī apkalpes locekļus un transportlīdzekļu vadītājus, uz kuriem attiecas normatīvie akti par transportlīdzekļu apkalpes locekļu darba laika organizēšanu, ievērošanu un uzskaiti –, Valsts policija katru gadu organizē autopārvadājumu pārbaudes tā, lai: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aptvertu vismaz 3 % no darba dienām, kurās strādā to transportlīdzekļu vadītāji, uz kuriem attiecas darba un atpūtas režīma nosacījumi. Pārbaudes laikā uz ceļiem transportlīdzekļa vadītājam ir atļauts sazināties ar galveno biroju, pārvadājumu vadītāju vai jebkuru citu personu vai struktūru, lai pirms pārbaudes beigām iesniegtu jebkādus apliecinājumus, kuru nav transportlīdzeklī. Minētā atkāpe neattiecas uz transportlīdzekļa vadītāja pienākumu nodrošināt tahogrāfa iekārtu pareizu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30 % no transportlīdzekļu vadītāju darba dienu pārbaužu kopējā skaita tiktu veiktas uz ceļiem un vismaz 50 % – tāda saimnieciskās darbības veicēja telpās, kurš atbilst Eiropas Parlamenta un Padomes 2009. gada 21. oktobra Regulas (EK) Nr. 1071/2009, ar ko nosaka kopīgus noteikumus par autopārvadātāja profesionālās darbības veikšanas nosacījumiem un atceļ Padomes Direktīvu </w:t>
      </w:r>
      <w:r w:rsidR="00000000" w:rsidRPr="00000000" w:rsidDel="00000000">
        <w:rPr>
          <w:rtl w:val="0"/>
        </w:rPr>
        <w:t xml:space="preserve">96/26/EK</w:t>
      </w:r>
      <w:r w:rsidR="00000000" w:rsidRPr="00000000" w:rsidDel="00000000">
        <w:rPr>
          <w:rtl w:val="0"/>
        </w:rPr>
        <w:t xml:space="preserve"> (turpmāk – Regula (EK) 1071/2009), 2. panta 4. punktā minētajai definīcijai (turpmāk – uzņēmums). Pārbaudes uz ceļiem par atbilstību normatīvajiem aktiem par transportlīdzekļu apkalpes locekļu darba laika organizēšanu, ievērošanu un uzskaiti, aptver tikai tos aspektus, kurus var efektīvi pārbaudīt, izmantojot tahogrāfu un saistītās reģistrācijas kontrolierīces. Visaptverošu pārbaudi par atbilstību šiem normatīvajiem aktiem  var veikt tikai uzņēmumu telpās;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sešas reizes gadā tiktu veiktas saskaņotas pārbaudes uz ceļiem un uzņēmumu telpās. Šādas saskaņotas pārbaudes vienlaikus veic divu vai vairāku dalībvalstu kontroles institūcijas katra savas valsts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pārkāptas Regulas (EK) </w:t>
      </w:r>
      <w:r w:rsidR="00000000" w:rsidRPr="00000000" w:rsidDel="00000000">
        <w:rPr>
          <w:rtl w:val="0"/>
        </w:rPr>
        <w:t xml:space="preserve">561/2006</w:t>
      </w:r>
      <w:r w:rsidR="00000000" w:rsidRPr="00000000" w:rsidDel="00000000">
        <w:rPr>
          <w:rtl w:val="0"/>
        </w:rPr>
        <w:t xml:space="preserve"> un Regulas (ES) </w:t>
      </w:r>
      <w:r w:rsidR="00000000" w:rsidRPr="00000000" w:rsidDel="00000000">
        <w:rPr>
          <w:rtl w:val="0"/>
        </w:rPr>
        <w:t xml:space="preserve">165/2014</w:t>
      </w:r>
      <w:r w:rsidR="00000000" w:rsidRPr="00000000" w:rsidDel="00000000">
        <w:rPr>
          <w:rtl w:val="0"/>
        </w:rPr>
        <w:t xml:space="preserve"> prasības, Valsts policija, novērtējot uzņēmuma risku, izmanto Komisijas 2016. gada 18. marta Regulas (ES) </w:t>
      </w:r>
      <w:r w:rsidR="00000000" w:rsidRPr="00000000" w:rsidDel="00000000">
        <w:rPr>
          <w:rtl w:val="0"/>
        </w:rPr>
        <w:t xml:space="preserve">2016/403</w:t>
      </w:r>
      <w:r w:rsidR="00000000" w:rsidRPr="00000000" w:rsidDel="00000000">
        <w:rPr>
          <w:rtl w:val="0"/>
        </w:rPr>
        <w:t xml:space="preserve">, ar ko papildina Eiropas Parlamenta un Padomes Regulu (EK) Nr. 1071/2009 attiecībā uz Savienības noteikumu tādu nopietnu pārkāpumu klasifikāciju, kas var izraisīt autopārvadātāja labas reputācijas zaudēšanu, un ar ko groza Eiropas Parlamenta un Padomes Direktīvas 2006/22/EK III pielikumu (turpmāk – Regula (ES) 2016/403), I, II un III pielikumā noteikto pārkāpumu sadalījumu kategorijās pēc to smaguma, kā arī Komisijas 2022. gada 2. maija Īstenošanas regulas (ES) </w:t>
      </w:r>
      <w:r w:rsidR="00000000" w:rsidRPr="00000000" w:rsidDel="00000000">
        <w:rPr>
          <w:rtl w:val="0"/>
        </w:rPr>
        <w:t xml:space="preserve">2022/695</w:t>
      </w:r>
      <w:r w:rsidR="00000000" w:rsidRPr="00000000" w:rsidDel="00000000">
        <w:rPr>
          <w:rtl w:val="0"/>
        </w:rPr>
        <w:t xml:space="preserve">, ar ko paredz noteikumus par to, kā Eiropas Parlamenta un Padomes Direktīvu 2006/22/EK piemērot attiecībā uz vienoto formulu transporta uzņēmumu riska novērtējuma aprēķināšanai prasībām uzņēmuma vispārējā riska novērtēšanai (turpmāk – Regula (ES) 2022/695), pielikumā noteikto formulu.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Novērtējot uzņēmuma riskus, Valsts policija un pašvaldības kontroles dienests atbilstoši kompetencei ņem vērā valsts tehniskajās apskatēs un transportlīdzekļu tehniskajās kontrolēs uz ceļiem konstatētos rezultātus. Lai novērtētu uzņēmuma risku, ņem vērā  konstatēto trūkumu vai bojājumu skaitu, konstatēto trūkumu vai bojājumu smaguma pakāpi, transportlīdzeklim veikto tehnisko kontroļu uz ceļiem vai valsts tehnisko apskašu skaitu un laika faktoru. Minēto informāciju izmanto, lai rūpīgāk un biežāk pārbaudītu uzņēmumus ar augstu riska novērtējumu. Uzņēmumu vispārējais riska novērtējums, kas noteikts saskaņā ar Regulas (ES) </w:t>
      </w:r>
      <w:r w:rsidR="00000000" w:rsidRPr="00000000" w:rsidDel="00000000">
        <w:rPr>
          <w:rtl w:val="0"/>
        </w:rPr>
        <w:t xml:space="preserve">2022/695</w:t>
      </w:r>
      <w:r w:rsidR="00000000" w:rsidRPr="00000000" w:rsidDel="00000000">
        <w:rPr>
          <w:rtl w:val="0"/>
        </w:rPr>
        <w:t xml:space="preserve"> pielikumu, autopārvadājumu kontroles laikā ir pieejams minētajām kontroles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Pamatojoties uz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paredzēto uzņēmuma riska novērtējumu, transportlīdzekļu apkalpes locekļu darba laika organizēšanas, ievērošanas un uzskaites noteikumu ievērošanas pārbaudes uzņēmumam nosaka, ja viens vai vairāki tā transportlīdzekļu vadītāji pastāvīgi vai nopietni pārkāpj Regulu (EK) 561/2006 vai Regulu (ES) 165/2014.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Pārbaudes uzņēmuma telpās plāno, ņemot vērā iepriekšējo pieredzi attiecībā uz dažādiem transporta un uzņēmumu veidiem. Pārbaudes veic arī tad, ja autopārvadājumu kontroles laikā tiek atklāts, ka nopietni pārkāpta Regula (EK)  </w:t>
      </w:r>
      <w:r w:rsidR="00000000" w:rsidRPr="00000000" w:rsidDel="00000000">
        <w:rPr>
          <w:rtl w:val="0"/>
        </w:rPr>
        <w:t xml:space="preserve">561/2006</w:t>
      </w:r>
      <w:r w:rsidR="00000000" w:rsidRPr="00000000" w:rsidDel="00000000">
        <w:rPr>
          <w:rtl w:val="0"/>
        </w:rPr>
        <w:t xml:space="preserve">, Regula (ES)  </w:t>
      </w:r>
      <w:r w:rsidR="00000000" w:rsidRPr="00000000" w:rsidDel="00000000">
        <w:rPr>
          <w:rtl w:val="0"/>
        </w:rPr>
        <w:t xml:space="preserve">165/2014</w:t>
      </w:r>
      <w:r w:rsidR="00000000" w:rsidRPr="00000000" w:rsidDel="00000000">
        <w:rPr>
          <w:rtl w:val="0"/>
        </w:rPr>
        <w:t xml:space="preserve">, normatīvie akti par transportlīdzekļu apkalpes locekļu darba laika organizēšanu, ievērošanu un uzskaiti, kā arī normatīvie akti par ceļu satiksmi attiecībā uz transportlīdzekļu apkalpes locekļu darba laika ilgumu.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apakšpunktā minēto kontroles institūciju darbiniekiem un amatpersonām, veicot autopārvadājumu kontroli, ir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transportlīdzekļa vadītājam vai pārvadātāja pārstāvim uzrādīt autopārvadājumus reglamentējošajos normatīvajos aktos norādītos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iekāpt un atrasties transportlīdzekļa kabīnē, kā arī, nemaksājot par braucienu, atrasties transportlīdzekļa salonā tā kustības laikā (izņemot taksometrus);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transportlīdzekļa vadītāja darba un atpūtas laika uzskaites kontrolierīces un ātruma ierobežotājierīces detalizētu pārbaudi (izņemot transportlīdzekļa kustības laikā) atbilstoši normatīvajiem aktiem par minētajām ierīcēm un to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14.03.2017. noteikumiem Nr. 137; MK 05.11.2019. noteikumiem Nr. 519)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Autopārvadājumu kontrole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05.11.2019. noteikumu Nr. 519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policija apturēto transportlīdzekli novirza uz autoceļa tuvumā esošām piemērotām vietām (piemēram, stāvlaukumiem, degvielas uzpildes staciju teritorijām, kravas iekraušanas un izkraušanas laukumiem):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faktiskās masas kontrolei (svēršanai) ar autotransporta svariem, kas verificēti atbilstoši normatīvajiem aktiem par neautomātisko svaru atbilstības novērtēšanu;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sakabes stāvokļa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konstatēti autopārvadājumus reglamentējošo normatīvo aktu pārkāpumi, kas liedz transportlīdzeklim piedalīties ceļu satiksmē.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policija pārbauda autopārvadājuma atbilstību attiecīgo autopārvadājumus reglamentējošo normatīvo aktu prasībām un par to sastāda kravu pārvadājumu kontroles aktu (1.</w:t>
      </w:r>
      <w:r w:rsidR="00000000" w:rsidRPr="00000000" w:rsidDel="00000000">
        <w:rPr>
          <w:vertAlign w:val="superscript"/>
          <w:rtl w:val="0"/>
        </w:rPr>
        <w:t xml:space="preserve">1</w:t>
      </w:r>
      <w:r w:rsidR="00000000" w:rsidRPr="00000000" w:rsidDel="00000000">
        <w:rPr>
          <w:rtl w:val="0"/>
        </w:rPr>
        <w:t xml:space="preserve"> pielikums) vai pasažieru pārvadājumu kontroles aktu (1.</w:t>
      </w:r>
      <w:r w:rsidR="00000000" w:rsidRPr="00000000" w:rsidDel="00000000">
        <w:rPr>
          <w:vertAlign w:val="superscript"/>
          <w:rtl w:val="0"/>
        </w:rPr>
        <w:t xml:space="preserve">2</w:t>
      </w:r>
      <w:r w:rsidR="00000000" w:rsidRPr="00000000" w:rsidDel="00000000">
        <w:rPr>
          <w:rtl w:val="0"/>
        </w:rPr>
        <w:t xml:space="preserve"> pielikums) divos eksemplāros. Pirmo eksemplāru uzglabā Valsts policijā, bet otru eksemplāru izsniedz transportlīdzekļa vadītājam.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policijas darbinieks pārliecinās par autoceļu lietošanas nodevas samaksas spēkā esību, izmantojot transportlīdzekļu un to vadītāju valsts reģistrā reģistrētos datus.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01.07.2014. noteikumu Nr.372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Pašvaldības kontroles dienesta amatpersona: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autopārvadājumu kontroli formastērpā un aptur autotransporta līdzekli, izmantojot zizli vai norādot ar roku kontrolējamā autotransporta līdzekļa vadītājam;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vai pasažieru pārvadājumi ar autobusiem un kravu autopārvadājumi atbilst attiecīgo autopārvadājumus reglamentējošo normatīvo aktu prasībām, un par to sastāda šo noteikumu 9. punktā minēto kravu pārvadājumu kontroles vai pasažieru pārvadājumu kontroles aktu;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transportlīdzekļa faktiskās masas kontroli (svēršanu) ar autotransporta svariem, kas verificēti atbilstoši normatīvajiem aktiem par neautomātisko svaru atbilstības novērtēšanu, apturēto autotransportlīdzekli novirzot uz autoceļa tuvumā esošām piemērotām vietām (piemēram, stāvlaukumiem, degvielas uzpildes staciju teritorijām, kravas iekraušanas un izkraušanas laukumiem);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autotransporta līdzekļa vadītāja darba un atpūtas laika uzskaites kontrolierīces un ātruma ierobežotājierīces detalizētu pārbaudi (izņemot transportlīdzekļa kustības laikā) atbilstoši normatīvajiem aktiem par minētajām ierīcēm un to lietošanas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pārbauda, vai pasažieru komercpārvadājumi ar taksometriem un vieglajiem automobiļiem atbilst attiecīgo autopārvadājumus reglamentējošo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Autopārvadājumu kontroles laikā Regulas (ES)  </w:t>
      </w:r>
      <w:r w:rsidR="00000000" w:rsidRPr="00000000" w:rsidDel="00000000">
        <w:rPr>
          <w:rtl w:val="0"/>
        </w:rPr>
        <w:t xml:space="preserve">165/2014</w:t>
      </w:r>
      <w:r w:rsidR="00000000" w:rsidRPr="00000000" w:rsidDel="00000000">
        <w:rPr>
          <w:rtl w:val="0"/>
        </w:rPr>
        <w:t xml:space="preserve"> 36. panta 1. un 2. punktā minētajā laikposmā tiek pārbaudīti visi gadījumi, kuros ilgāk par vienu minūti tiek pārsniegts transportlīdzekļa atļautais braukšanas ātrums, kas: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N3 kategorijas transportlīdzekļiem ir lielāks par 90 km/h;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M3 kategorijas transportlīdzekļiem ir lielāks par 105 km/h.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apakšpunktā</w:t>
      </w:r>
      <w:r w:rsidR="00000000" w:rsidRPr="00000000" w:rsidDel="00000000">
        <w:rPr>
          <w:rtl w:val="0"/>
        </w:rPr>
        <w:t xml:space="preserve"> minētās kontroles institūcijas kontroles laikā pārbauda: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vadīšanas ikdienas un iknedēļas laikus, pārtraukumus, kā arī ikdienas un iknedēļas atpūtas laikposmus un iepriekšējo dienu reģistrācijas diagrammas, kurām jābūt transportlīdzeklī saskaņā ar Regulas (ES)  </w:t>
      </w:r>
      <w:r w:rsidR="00000000" w:rsidRPr="00000000" w:rsidDel="00000000">
        <w:rPr>
          <w:rtl w:val="0"/>
        </w:rPr>
        <w:t xml:space="preserve">165/2014</w:t>
      </w:r>
      <w:r w:rsidR="00000000" w:rsidRPr="00000000" w:rsidDel="00000000">
        <w:rPr>
          <w:rtl w:val="0"/>
        </w:rPr>
        <w:t xml:space="preserve"> 36. panta 1. un 2. punktu, un atkarībā no izmantotā transportlīdzekļa vadītāja darba un atpūtas laika uzskaites kontrolierīces veida – datus, kas saglabāti uz transportlīdzekļa vadītāja kartes un reģistrācijas kontrolierīces atmiņā par to pašu laikposmu, kā arī izdruku;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pareizi darbojas transportlīdzekļa vadītāja darba un atpūtas laika uzskaites kontrolierīces (atkarībā no izmantotā transportlīdzekļa vadītāja darba un atpūtas laika uzskaites kontrolierīces veida konstatē kontrolierīču, transportlīdzekļa vadītāja kartes un reģistrācijas diagrammu iespējamu nepareizu lietojumu). Ja nepieciešams, pārbauda arī to, vai transportlīdzekļa vadītājs var uzrādīt dokumentus, kas minēti Regulas (EK)  </w:t>
      </w:r>
      <w:r w:rsidR="00000000" w:rsidRPr="00000000" w:rsidDel="00000000">
        <w:rPr>
          <w:rtl w:val="0"/>
        </w:rPr>
        <w:t xml:space="preserve">561/2006</w:t>
      </w:r>
      <w:r w:rsidR="00000000" w:rsidRPr="00000000" w:rsidDel="00000000">
        <w:rPr>
          <w:rtl w:val="0"/>
        </w:rPr>
        <w:t xml:space="preserve"> 16. panta 2. punktā;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pagarinātu maksimālo 60 stundu iknedēļas darba laiku, kā noteikts normatīvajos aktos par ceļu satiksmi attiecībā uz transportlīdzekļu apkalpes locekļu darba laika ilgumu. Citus iknedēļas darba laikus atbilstoši normatīvajiem aktiem par transportlīdzekļu apkalpes locekļu darba laika organizēšanu, ievērošanu un uzskaiti attiecībā uz pārtraukumiem un gadījumiem, kad transportlīdzekļa apkalpes loceklis veic darbu arī pie cita darba devēja, pārbauda, ja kontroles institūciju rīcībā ir atbilstošas iekārtas, kas ļauj veikt efektīvas pārbaudes.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Uzņēmuma kontrole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Uzņēmumam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kontroles laikā nodrošināt uzņēmuma pilnvarotā pārstāvja atrašanos kontroles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uzrādīt Valsts policijai vai pašvaldību kontroles dienestam autopārvadājumus reglamentējošajos normatīvajos aktos noteiktos dokumentus, kas saistīti ar uzņēmuma autopārvadājumu organizēšanu, un nodrošināt apstākļus kontroles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Ierodoties uzņēmuma telpās, Valsts policija vai attiecīgās pašvaldības kontroles dienests uzņēmuma pilnvarotajam pārstāvim: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informāciju par kontroles būtību;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pilnvarojuma apliecinājumu uzņēmuma autopārvadājumu vadītājam;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pārliecinās, vai uzņēmums sagatavojis kontrolei nepieciešamos Valsts policijas vai pašvaldības kontroles dienesta pieprasītos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uzrādītos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saskaņošanas ar uzņēmumu dokumentu kontroli var veikt Valsts policijas vai pašvaldības kontroles dienesta telpās. Par dokumentu pieņemšanu Valsts policijas vai pašvaldības kontroles dienesta telpās noformē pieņemšanas un nodošanas aktu. Aktā norāda kontrolei iesniegtos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uzņēmuma dokumentu kontrole notiek Valsts policijas vai pašvaldības kontroles dienesta telpās, kontroles ilgums nedrīkst pārsniegt 30 dienas. Pēc šā termiņa beigām divu darbdienu laikā, noformējot pieņemšanas un nodošanas aktu, dokumenti jāatdod uzņēmuma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Uzņēmuma dokumentu kontroles rezultātus ieraksta uzņēmuma kontroles aktā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Uzņēmuma kontroles aktu paraksta Valsts policijas vai pašvaldības kontroles dienesta un uzņēmuma pārstāvis. Ja uzņēmuma pārstāvis atsakās parakstīt aktu, minēto faktu ieraksta kontroles aktā. Kontroles akta oriģinālu uzglabā Valsts policija vai pašvaldības kontroles dienests, akta kopiju izsniedz kontrolētā uzņēmuma pārstāvim.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27.06.2017. noteikumiem Nr. 362; MK 05.11.2019. noteikumiem Nr. 519)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Pašvaldību kontroles dienesti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05.11.2019. noteikumiem Nr. 519)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04.12.2018. noteikumiem Nr. 756)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Sistēmā iekļaujamās informācijas apjoms, informācijas iekļaušana sistēmā un saņemšana no tās, institūcijas, kas ir tiesīgas apstrādāt informāciju, informācijas apstrādes kārtība un glabāšanas termiņi, informācijas apmaiņa, izmantojot Iekšējā tirgus informācijas sistēmu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Informāciju, kas norādīta kravu pārvadājumu kontroles aktā, pasažieru pārvadājumu kontroles aktā, bīstamo kravu autopārvadājumu pārbaudes protokolā un uzņēmuma kontroles aktā, šo noteikumu </w:t>
      </w:r>
      <w:r w:rsidR="00000000" w:rsidRPr="00000000" w:rsidDel="00000000">
        <w:rPr>
          <w:rtl w:val="0"/>
        </w:rPr>
        <w:t xml:space="preserve">3.</w:t>
      </w:r>
      <w:r w:rsidR="00000000" w:rsidRPr="00000000" w:rsidDel="00000000">
        <w:rPr>
          <w:rtl w:val="0"/>
        </w:rPr>
        <w:t xml:space="preserve"> punktā minētais kontroles institūcijas darbinieks vai amatpersona, kura sastādījusi aktu vai protokolu, nekavējoties, bet ne vēlāk kā triju darbdienu laikā iekļauj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Sistēmas pārzinis un turētājs ir Iekšlietu ministrijas Informācijas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minētais kontroles institūcijas darbinieks vai amatpersona, kura sastādījusi aktu vai protokolu, atbilstoši kontroles institūcijas tehniskajām iespējām informāciju sistēmā iekļauj tiešsaistes datu pārraides režīmā, ievadot attiecīgo informāciju manuāli, to kopējot vai nododot no citām informācijas sistēmām ar informācijas sistēmu sasaistes līdzekļu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05.11.2019. noteikumu Nr. 519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Tiesības saņemt informāciju no sistēmas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operatīvās darbības subjektiem, izmeklēšanas iestādēm, prokuratūrai un tiesām – attiecīgo iestāžu darbību regulējošajos normatīvajos aktos noteikto funkciju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citām valsts un pašvaldību iestādēm – attiecīgās iestādes darbību regulējošajos normatīvajos aktos noteiktajā apjomā un paredzētajiem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Iekšlietu ministrijas Informācijas centrs nodrošina informācijas iekļaušanu sistēmā vai piešķir piekļuvi sistēmā uzkrātajai informācijai tiešsaistes datu pārraides režīmā vai citā elektronisko datu pārraides veidā pēc starpresoru vienošanās vai sadarbības līguma noslēgšanas ar šo noteikumu </w:t>
      </w:r>
      <w:r w:rsidR="00000000" w:rsidRPr="00000000" w:rsidDel="00000000">
        <w:rPr>
          <w:rtl w:val="0"/>
        </w:rPr>
        <w:t xml:space="preserve">3.</w:t>
      </w:r>
      <w:r w:rsidR="00000000" w:rsidRPr="00000000" w:rsidDel="00000000">
        <w:rPr>
          <w:rtl w:val="0"/>
        </w:rPr>
        <w:t xml:space="preserve"> punktā minēto autopārvadājumus kontrolējošo institūciju vai šo noteikumu </w:t>
      </w:r>
      <w:r w:rsidR="00000000" w:rsidRPr="00000000" w:rsidDel="00000000">
        <w:rPr>
          <w:rtl w:val="0"/>
        </w:rPr>
        <w:t xml:space="preserve">25.</w:t>
      </w:r>
      <w:r w:rsidR="00000000" w:rsidRPr="00000000" w:rsidDel="00000000">
        <w:rPr>
          <w:rtl w:val="0"/>
        </w:rPr>
        <w:t xml:space="preserve"> punktā minēto informācijas saņēmēju.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Informāciju par bīstamo kravu autopārvadājumu pārbaudes protokolu sistēmas datubāzē glabā piecus gadus. Informāciju par pasažieru pārvadājumu kontroles, kravu pārvadājumu kontroles un uzņēmuma kontroles aktiem sistēmas datubāzē glabā trīs gadus. Pēc minētā termiņa beigām informācija no sistēmas tiek dzēsta un par to sastādīts attiecīgs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policija un citas Eiropas Savienības dalībvalstu kompetentās iestādes, izmantojot IMI sistēmu, ik pēc sešiem mēnešiem vai arī pēc Valsts policijas vai Eiropas Savienības dalībvalsts kompetentās iestādes pamatota pieprasījuma apmainās ar informāciju, kas noteikta Regulas (EK)  </w:t>
      </w:r>
      <w:r w:rsidR="00000000" w:rsidRPr="00000000" w:rsidDel="00000000">
        <w:rPr>
          <w:rtl w:val="0"/>
        </w:rPr>
        <w:t xml:space="preserve">561/2006</w:t>
      </w:r>
      <w:r w:rsidR="00000000" w:rsidRPr="00000000" w:rsidDel="00000000">
        <w:rPr>
          <w:rtl w:val="0"/>
        </w:rPr>
        <w:t xml:space="preserve"> 22. panta 3. punktā, bet pēc Eiropas Savienības dalībvalsts kompetentās iestādes pamatota pieprasījuma – arī ar informāciju par to, kā tiek piemēroti normatīvie akti par transportlīdzekļu apkalpes locekļu darba laika organizēšanu, ievērošanu un uzskaiti, autopārvadājumu kontroles organizēšanas un īstenošanas kārtību, kā arī normatīvie akti attiecībā uz transportlīdzekļa vadītāja nosūtīšanu, veicot starptautiskos autopārvadājumus.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Informāciju pēc citas Eiropas Savienības dalībvalsts kompetentās iestādes pamatota pieprasījuma, izmantojot IMI sistēmu atbilstoši Regulas (ES)  </w:t>
      </w:r>
      <w:r w:rsidR="00000000" w:rsidRPr="00000000" w:rsidDel="00000000">
        <w:rPr>
          <w:rtl w:val="0"/>
        </w:rPr>
        <w:t xml:space="preserve">1024/2012</w:t>
      </w:r>
      <w:r w:rsidR="00000000" w:rsidRPr="00000000" w:rsidDel="00000000">
        <w:rPr>
          <w:rtl w:val="0"/>
        </w:rPr>
        <w:t xml:space="preserve"> prasībām, Valsts policija nosūta: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darbdienu laikā no pieprasījuma saņemšanas dienas vai, ja nepieciešams, savstarpēji vienojoties par īsāku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darbdienu laikā no pieprasījuma saņemšanas dienas – steidzamos gadījumos vai gadījumos, kad nepieciešama tikai reģistru (piemēram, riska novērtējuma sistēmas reģistra) aplūkošana.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Valsts policija secina, ka Eiropas Savienības dalībvalsts kompetentās iestādes iesniegtais pieprasījums nav pietiekami pamatots, tā 10 darbdienu laikā no pieprasījuma saņemšanas dienas informē attiecīgo Eiropas Savienības dalībvalsts kompetento iestādi par papildu pamatojuma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Eiropas Savienības dalībvalsts kompetentā iestāde neiesniedz papildu pamatojumu, Valsts policijai ir tiesības noraidīt pieprasījumu. Par pieprasījuma noraidīšanu tā informē Eiropas Savienības dalībvalsts kompetento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ir sarežģīti vai nav iespējams nosūtīt pieprasīto informāciju, veikt no tās izrietošās pārbaudes, inspekcijas vai izmeklēšanu, Valsts policija 10 darbdienu laikā no pieprasījuma saņemšanas dienas par to informē Eiropas Savienības dalībvalsts kompetento iestādi, attiecīgi pamatojot iemeslus informācijas neiesniegšanai. Valsts policija, sadarbojoties ar Eiropas Savienības dalībvalsts kompetento iestādi, izvērtē citus risinājumus, lai saņemto pieprasījumu izpildītu pēc iespējas atbilstoši prasītajam mērķim.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Valsts policija no Eiropas Savienības dalībvalsts kompetentās iestādes ir saņēmusi informāciju par veiktā pieprasījuma papildu pamatojuma nepieciešamību, tā pēc iespējas ātrāk nosūta papildu pamatojumu.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Valsts policijas pieprasītā informācija no Eiropas Savienības dalībvalsts kompetentās iestādes pastāvīgi tiek sniegta ar  kavēšanos atbilstoši attiecīgās Eiropas Savienības kompetentās iestādes dalībvalsts normatīvajos aktos noteiktajiem termiņiem, ar kuriem tiek pārņemtas Eiropas Parlamenta un Padomes 2020. gada 15. jūlija Direktīvas (ES) </w:t>
      </w:r>
      <w:r w:rsidR="00000000" w:rsidRPr="00000000" w:rsidDel="00000000">
        <w:rPr>
          <w:rtl w:val="0"/>
        </w:rPr>
        <w:t xml:space="preserve">2020/1057</w:t>
      </w:r>
      <w:r w:rsidR="00000000" w:rsidRPr="00000000" w:rsidDel="00000000">
        <w:rPr>
          <w:rtl w:val="0"/>
        </w:rPr>
        <w:t xml:space="preserve">, ar ko attiecībā uz izpildes nodrošināšanas prasībām groza Direktīvu </w:t>
      </w:r>
      <w:r w:rsidR="00000000" w:rsidRPr="00000000" w:rsidDel="00000000">
        <w:rPr>
          <w:rtl w:val="0"/>
        </w:rPr>
        <w:t xml:space="preserve">2006/22/EK</w:t>
      </w:r>
      <w:r w:rsidR="00000000" w:rsidRPr="00000000" w:rsidDel="00000000">
        <w:rPr>
          <w:rtl w:val="0"/>
        </w:rPr>
        <w:t xml:space="preserve"> un attiecībā uz Direktīvu </w:t>
      </w:r>
      <w:r w:rsidR="00000000" w:rsidRPr="00000000" w:rsidDel="00000000">
        <w:rPr>
          <w:rtl w:val="0"/>
        </w:rPr>
        <w:t xml:space="preserve">96/71/EK</w:t>
      </w:r>
      <w:r w:rsidR="00000000" w:rsidRPr="00000000" w:rsidDel="00000000">
        <w:rPr>
          <w:rtl w:val="0"/>
        </w:rPr>
        <w:t xml:space="preserve"> un Direktīvu </w:t>
      </w:r>
      <w:r w:rsidR="00000000" w:rsidRPr="00000000" w:rsidDel="00000000">
        <w:rPr>
          <w:rtl w:val="0"/>
        </w:rPr>
        <w:t xml:space="preserve">2014/67/ES</w:t>
      </w:r>
      <w:r w:rsidR="00000000" w:rsidRPr="00000000" w:rsidDel="00000000">
        <w:rPr>
          <w:rtl w:val="0"/>
        </w:rPr>
        <w:t xml:space="preserve"> nosaka īpašus noteikumus autotransporta nozarē strādājošo transportlīdzekļu vadītāju norīkošanai darbā, un groza Regulu (ES) Nr. 1024/2012, prasības, Valsts policija par to iespējami ātrākā laikā informē Eiropas Komisiju.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IMI sistēma netiek izmantota tās informācijas apmaiņai, kas Eiropas Savienības dalībvalsts kompetentajai iestādei pieejama, tieši meklējot pārvadātāju datu elektroniskajā reģistrā, kas minēts Regulas (EK) 1071/2009 16. panta 5.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355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policija informāciju par uzņēmumu vispārējo riska novērtējumu, kas noteikts saskaņā ar Regulas (ES) </w:t>
      </w:r>
      <w:r w:rsidR="00000000" w:rsidRPr="00000000" w:rsidDel="00000000">
        <w:rPr>
          <w:rtl w:val="0"/>
        </w:rPr>
        <w:t xml:space="preserve">2022/695</w:t>
      </w:r>
      <w:r w:rsidR="00000000" w:rsidRPr="00000000" w:rsidDel="00000000">
        <w:rPr>
          <w:rtl w:val="0"/>
        </w:rPr>
        <w:t xml:space="preserve"> pielikumu, iekļauj pārvadātāju datu elektroniskajā reģistrā saskaņā ar Regulas (EK) </w:t>
      </w:r>
      <w:r w:rsidR="00000000" w:rsidRPr="00000000" w:rsidDel="00000000">
        <w:rPr>
          <w:rtl w:val="0"/>
        </w:rPr>
        <w:t xml:space="preserve">1071/2009</w:t>
      </w:r>
      <w:r w:rsidR="00000000" w:rsidRPr="00000000" w:rsidDel="00000000">
        <w:rPr>
          <w:rtl w:val="0"/>
        </w:rPr>
        <w:t xml:space="preserve"> 16. pantu, kā arī sistēmā. Minētā informācija ir tieši pieejama citām Eiropas Savienības dalībvalstu kompetentajām iestādēm atbilstoši Regulas (EK) </w:t>
      </w:r>
      <w:r w:rsidR="00000000" w:rsidRPr="00000000" w:rsidDel="00000000">
        <w:rPr>
          <w:rtl w:val="0"/>
        </w:rPr>
        <w:t xml:space="preserve">1071/2009</w:t>
      </w:r>
      <w:r w:rsidR="00000000" w:rsidRPr="00000000" w:rsidDel="00000000">
        <w:rPr>
          <w:rtl w:val="0"/>
        </w:rPr>
        <w:t xml:space="preserve"> 16. panta 2.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14.11.2023. noteikumu Nr. 648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2006. gada 15. marta Direktīvas </w:t>
      </w:r>
      <w:r w:rsidR="00000000" w:rsidRPr="00000000" w:rsidDel="00000000">
        <w:rPr>
          <w:rtl w:val="0"/>
        </w:rPr>
        <w:t xml:space="preserve">2006/22/EK</w:t>
      </w:r>
      <w:r w:rsidR="00000000" w:rsidRPr="00000000" w:rsidDel="00000000">
        <w:rPr>
          <w:rtl w:val="0"/>
        </w:rPr>
        <w:t xml:space="preserve"> par minimālajiem nosacījumiem Padomes Regulu (EEK) Nr. 3820/85 un Nr. 3821/85 īstenošanai saistībā ar sociālās jomas tiesību aktiem attiecībā uz darbībām autotransporta jomā un par Padomes Direktīvas </w:t>
      </w:r>
      <w:r w:rsidR="00000000" w:rsidRPr="00000000" w:rsidDel="00000000">
        <w:rPr>
          <w:rtl w:val="0"/>
        </w:rPr>
        <w:t xml:space="preserve">88/599/EEK</w:t>
      </w:r>
      <w:r w:rsidR="00000000" w:rsidRPr="00000000" w:rsidDel="00000000">
        <w:rPr>
          <w:rtl w:val="0"/>
        </w:rPr>
        <w:t xml:space="preserve"> atcelšanu;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2009. gada 23. janvāra Direktīvas </w:t>
      </w:r>
      <w:r w:rsidR="00000000" w:rsidRPr="00000000" w:rsidDel="00000000">
        <w:rPr>
          <w:rtl w:val="0"/>
        </w:rPr>
        <w:t xml:space="preserve">2009/4/EK</w:t>
      </w:r>
      <w:r w:rsidR="00000000" w:rsidRPr="00000000" w:rsidDel="00000000">
        <w:rPr>
          <w:rtl w:val="0"/>
        </w:rPr>
        <w:t xml:space="preserve"> par pasākumiem, lai novērstu un atklātu manipulācijas ar tahogrāfu ierakstiem, un ar ko groza Eiropas Parlamenta un Padomes Direktīvu </w:t>
      </w:r>
      <w:r w:rsidR="00000000" w:rsidRPr="00000000" w:rsidDel="00000000">
        <w:rPr>
          <w:rtl w:val="0"/>
        </w:rPr>
        <w:t xml:space="preserve">2006/22/EK</w:t>
      </w:r>
      <w:r w:rsidR="00000000" w:rsidRPr="00000000" w:rsidDel="00000000">
        <w:rPr>
          <w:rtl w:val="0"/>
        </w:rPr>
        <w:t xml:space="preserve"> par minimālajiem nosacījumiem Padomes Regulu (EEK) Nr. 3820/85 un Nr. 3821/85 īstenošanai saistībā ar sociālās jomas tiesību aktiem attiecībā uz darbībām autotransporta jomā un par Padomes Direktīvas </w:t>
      </w:r>
      <w:r w:rsidR="00000000" w:rsidRPr="00000000" w:rsidDel="00000000">
        <w:rPr>
          <w:rtl w:val="0"/>
        </w:rPr>
        <w:t xml:space="preserve">88/599/EEK</w:t>
      </w:r>
      <w:r w:rsidR="00000000" w:rsidRPr="00000000" w:rsidDel="00000000">
        <w:rPr>
          <w:rtl w:val="0"/>
        </w:rPr>
        <w:t xml:space="preserve"> atcelšanu;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2009. gada 30. janvāra Direktīvas </w:t>
      </w:r>
      <w:r w:rsidR="00000000" w:rsidRPr="00000000" w:rsidDel="00000000">
        <w:rPr>
          <w:rtl w:val="0"/>
        </w:rPr>
        <w:t xml:space="preserve">2009/5/EK</w:t>
      </w:r>
      <w:r w:rsidR="00000000" w:rsidRPr="00000000" w:rsidDel="00000000">
        <w:rPr>
          <w:rtl w:val="0"/>
        </w:rPr>
        <w:t xml:space="preserve">, ar ko izdara grozījumus III pielikumā Eiropas Parlamenta un Padomes Direktīvai </w:t>
      </w:r>
      <w:r w:rsidR="00000000" w:rsidRPr="00000000" w:rsidDel="00000000">
        <w:rPr>
          <w:rtl w:val="0"/>
        </w:rPr>
        <w:t xml:space="preserve">2006/22/EK</w:t>
      </w:r>
      <w:r w:rsidR="00000000" w:rsidRPr="00000000" w:rsidDel="00000000">
        <w:rPr>
          <w:rtl w:val="0"/>
        </w:rPr>
        <w:t xml:space="preserve"> par minimālajiem nosacījumiem Padomes Regulu (EEK) Nr. 3820/85 un Nr. 3821/85 īstenošanai saistībā ar sociālās jomas tiesību aktiem attiecībā uz darbībām autotransporta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2014. gada 3. aprīļa Direktīvas </w:t>
      </w:r>
      <w:r w:rsidR="00000000" w:rsidRPr="00000000" w:rsidDel="00000000">
        <w:rPr>
          <w:rtl w:val="0"/>
        </w:rPr>
        <w:t xml:space="preserve">2014/47/ES</w:t>
      </w:r>
      <w:r w:rsidR="00000000" w:rsidRPr="00000000" w:rsidDel="00000000">
        <w:rPr>
          <w:rtl w:val="0"/>
        </w:rPr>
        <w:t xml:space="preserve"> par Savienībā izmantotu komerciālo transportlīdzekļu tehniskajām pārbaudēm uz ceļiem un par Direktīvas </w:t>
      </w:r>
      <w:r w:rsidR="00000000" w:rsidRPr="00000000" w:rsidDel="00000000">
        <w:rPr>
          <w:rtl w:val="0"/>
        </w:rPr>
        <w:t xml:space="preserve">2000/30/EK</w:t>
      </w:r>
      <w:r w:rsidR="00000000" w:rsidRPr="00000000" w:rsidDel="00000000">
        <w:rPr>
          <w:rtl w:val="0"/>
        </w:rPr>
        <w:t xml:space="preserve"> atcelšanu;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2020. gada 15. jūlija Direktīvas (ES) </w:t>
      </w:r>
      <w:r w:rsidR="00000000" w:rsidRPr="00000000" w:rsidDel="00000000">
        <w:rPr>
          <w:rtl w:val="0"/>
        </w:rPr>
        <w:t xml:space="preserve">2020/1057</w:t>
      </w:r>
      <w:r w:rsidR="00000000" w:rsidRPr="00000000" w:rsidDel="00000000">
        <w:rPr>
          <w:rtl w:val="0"/>
        </w:rPr>
        <w:t xml:space="preserve">, ar ko attiecībā uz izpildes nodrošināšanas prasībām groza Direktīvu </w:t>
      </w:r>
      <w:r w:rsidR="00000000" w:rsidRPr="00000000" w:rsidDel="00000000">
        <w:rPr>
          <w:rtl w:val="0"/>
        </w:rPr>
        <w:t xml:space="preserve">2006/22/EK</w:t>
      </w:r>
      <w:r w:rsidR="00000000" w:rsidRPr="00000000" w:rsidDel="00000000">
        <w:rPr>
          <w:rtl w:val="0"/>
        </w:rPr>
        <w:t xml:space="preserve"> un attiecībā uz Direktīvu </w:t>
      </w:r>
      <w:r w:rsidR="00000000" w:rsidRPr="00000000" w:rsidDel="00000000">
        <w:rPr>
          <w:rtl w:val="0"/>
        </w:rPr>
        <w:t xml:space="preserve">96/71/EK</w:t>
      </w:r>
      <w:r w:rsidR="00000000" w:rsidRPr="00000000" w:rsidDel="00000000">
        <w:rPr>
          <w:rtl w:val="0"/>
        </w:rPr>
        <w:t xml:space="preserve"> un Direktīvu </w:t>
      </w:r>
      <w:r w:rsidR="00000000" w:rsidRPr="00000000" w:rsidDel="00000000">
        <w:rPr>
          <w:rtl w:val="0"/>
        </w:rPr>
        <w:t xml:space="preserve">2014/67/ES</w:t>
      </w:r>
      <w:r w:rsidR="00000000" w:rsidRPr="00000000" w:rsidDel="00000000">
        <w:rPr>
          <w:rtl w:val="0"/>
        </w:rPr>
        <w:t xml:space="preserve"> nosaka īpašus noteikumus autotransporta nozarē strādājošo transportlīdzekļu vadītāju norīkošanai darbā, un groza Regulu (ES) Nr. 1024/2012;</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23-TA-288</w:t>
    </w:r>
    <w:r>
      <w:br/>
    </w:r>
    <w:r w:rsidR="00000000" w:rsidRPr="00000000" w:rsidDel="00000000">
      <w:rPr>
        <w:rtl w:val="0"/>
      </w:rPr>
      <w:t xml:space="preserve">Izdrukāts 29.07.2026. 23.25 - 1.0.VK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23-TA-288</w:t>
    </w:r>
    <w:r>
      <w:br/>
    </w:r>
    <w:r w:rsidR="00000000" w:rsidRPr="00000000" w:rsidDel="00000000">
      <w:rPr>
        <w:rtl w:val="0"/>
      </w:rPr>
      <w:t xml:space="preserve">Izdrukāts 29.07.2026. 23.25 - 1.0.VK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noteikumu_konsolidētā_versija_23-TA-288.docx</dc:title>
</cp:coreProperties>
</file>

<file path=docProps/custom.xml><?xml version="1.0" encoding="utf-8"?>
<Properties xmlns="http://schemas.openxmlformats.org/officeDocument/2006/custom-properties" xmlns:vt="http://schemas.openxmlformats.org/officeDocument/2006/docPropsVTypes"/>
</file>