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12.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augstākās izglītības institūciju īstenoto radošo un māksliniecisko projektu finansējuma apmēru un koledžu pētniecības projektu finansējuma apmēru iepriekšējā 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24.10.2023. noteikumu Nr. 611 redakcijā)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24-TA-1851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24-TA-1851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noteikumu_konsolidētā_versija_p3_24-TA-1851.docx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