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64.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Atbalsta piešķiršanas kārtība Eiropas Lauksaimniecības fonda lauku attīstībai intervencē "Pārtikas kvalitātes shēmas"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valsts un Eiropas Savienības atbalstu intervencē "Pārtikas kvalitātes shēmas" (turpmāk –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mērķis ir veicināt lauksaimniecības produktu ražotāja un pārtikas apritē iesaistīta pārstrādes uzņēmuma iesaistīšanos pārtikas kvalitātes shēmās, tādējādi sekmējot kvalitatīvu pārtikas produktu ražošanu, apstrādi un pārstrādi un to nokļūšanu mazumtirdzniecībā.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piešķir saskaņā ar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pārtikas apritē iesaistītam pārstrādes uzņēmumam, kas Līguma par Eiropas Savienības darbību I pielikumā noteiktos primāros lauksaimniecības produktus, izņemot zivsaimniecības un akvakultūras produktus, pārstrādā šajā pielikumā neminētos lauksaimniecības produktos, piešķir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1407/2013).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Pieteikšanos atbalstam, iesniegumu izvērtēšanu, lēmuma pieņemšanas un publiskā finansējuma saņemšanas kārtību nosaka normatīvie akti par valsts un Eiropas Savienības atbalsta piešķiršanu, administrēšanu un uzraudzību lauku un zivsaimniecības attīstībai, ciktāl šie noteikumi nenosaka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izpratnē lauksaimniecības primārie produkti ietver Līguma par Eiropas Savienības darbību I pielikumā noteiktos primāros lauksaimniecības produktus, izņemot zivsaimniecības un akvakultūras produktus (turpmāk – lauksaimniecības produkti).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saņemšanas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pretendents ir lauksaimniecības produktu ražotājs vai pārtikas apritē iesaistīts pārstrādes uzņēmums, kas ir dalībnieks vismaz vienā no šādām normatīvajos aktos par prasībām pārtikas kvalitātes shēmām, to ieviešanu, darbību, uzraudzību un kontroli noteiktajām pārtikas kvalitātes shēmām: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bioloģiskās lauksaimniecības shēmā;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nacionālajā pārtikas kvalitātes shēmā;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aizsargātu ģeogrāfiskās izcelsmes norāžu un aizsargātu cilmes vietas nosaukumu shēmā vai garantēto tradicionālo īpatnību shēmā.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pretendents atbilst šādām atbalsta saņemšanas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reģistrējis saimniecisko darbību Valsts ieņēmumu dienestā vai Uzņēmumu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agrāk kā 2023. gada 1. janvārī ir noslēdzis apakšlicences līgumu par nacionālās pārtikas kvalitātes shēmas norādes lietošanas tiesībām – ja atbalsta pretendents ir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minētās pārtikas kvalitātes shēmas dalībnieks;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agrāk kā 2023. gada 1. janvārī ir noslēdzis sadarbības līgumu, lai veicinātu konkrētā produkta laišanu tirgū, – ja atbalsta pretendents ir šo noteikumu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minētās pārtikas kvalitātes shēmas dalībnieks.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Atbalstu nepiešķir, ja atbalsta pretendents līdz lēmuma pieņemšanas brīdim ir pārtraucis darbību ar konkrēto produktu pārtikas kvalitātes shēmā vai tam ir anulēts sertifikāts, kas piešķirts atbilstoši normatīvajiem aktiem par prasībām pārtikas kvalitātes shēmām, to ieviešanu, darbību, uzraudzību un kontroli vai bioloģisko lauksaimniecību (turpmāk – sertifikāts).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Atbalstu dalībai pārtikas kvalitātes shēmā piešķir: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ilgāk kā piecus gadus;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dalību vienā vai vairākās pārtikas kvalitātes shēmās ar vienu un to pašu produktu;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dalību vairākās pārtikas kvalitātes shēmās.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Atbalsts dalībai bioloģiskās lauksaimniecības shēmā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Atbalstu dalībai bioloģiskās lauksaimniecības shēmā 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produktu (tostarp biškopības produktu) ražotājam, kas mazumtirdzniecībā vai gala patērētājam realizē fasētus, marķētus un bioloģiski sertificētus produktus;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apritē iesaistītam pārtikas uzņēmumam, kas Pārtikas un veterinārajā dienestā ir reģistrējis ražošanu mājas apstākļos (turpmāk – mājražotājs) un ražo bioloģiski sertificētus pārstrādes produktus;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pārtikas apritē iesaistītam pārstrādes uzņēmumam, kas ražo bioloģiski sertificētus pārstrādes produktus.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apmērs: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11.1. </w:t>
      </w:r>
      <w:r w:rsidR="00000000" w:rsidRPr="00000000" w:rsidDel="00000000">
        <w:rPr>
          <w:rtl w:val="0"/>
        </w:rPr>
        <w:t xml:space="preserve">apakšpunktā</w:t>
      </w:r>
      <w:r w:rsidR="00000000" w:rsidRPr="00000000" w:rsidDel="00000000">
        <w:rPr>
          <w:rtl w:val="0"/>
        </w:rPr>
        <w:t xml:space="preserve"> minētajam lauksaimniecības produktu ražotājam: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340 </w:t>
      </w:r>
      <w:r w:rsidR="00000000" w:rsidRPr="00000000" w:rsidDel="00000000">
        <w:rPr>
          <w:i w:val="1"/>
          <w:rtl w:val="0"/>
        </w:rPr>
        <w:t xml:space="preserve">euro</w:t>
      </w:r>
      <w:r w:rsidR="00000000" w:rsidRPr="00000000" w:rsidDel="00000000">
        <w:rPr>
          <w:rtl w:val="0"/>
        </w:rPr>
        <w:t xml:space="preserve">  – par viena bioloģiski sertificēta primārā produkta ražošanu;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 </w:t>
      </w:r>
      <w:r w:rsidR="00000000" w:rsidRPr="00000000" w:rsidDel="00000000">
        <w:rPr>
          <w:i w:val="1"/>
          <w:rtl w:val="0"/>
        </w:rPr>
        <w:t xml:space="preserve">euro</w:t>
      </w:r>
      <w:r w:rsidR="00000000" w:rsidRPr="00000000" w:rsidDel="00000000">
        <w:rPr>
          <w:rtl w:val="0"/>
        </w:rPr>
        <w:t xml:space="preserve"> – par katra nākamā bioloģiski sertificēta primārā produkta ražošanu, bet ne vairāk kā par sešiem produktiem un ne vairāk kā 590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minētajam uzņēmumam: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430 </w:t>
      </w:r>
      <w:r w:rsidR="00000000" w:rsidRPr="00000000" w:rsidDel="00000000">
        <w:rPr>
          <w:i w:val="1"/>
          <w:rtl w:val="0"/>
        </w:rPr>
        <w:t xml:space="preserve">euro</w:t>
      </w:r>
      <w:r w:rsidR="00000000" w:rsidRPr="00000000" w:rsidDel="00000000">
        <w:rPr>
          <w:rtl w:val="0"/>
        </w:rPr>
        <w:t xml:space="preserve"> – par viena bioloģiski sertificēta pārstrādes produkta ražošanu;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430 </w:t>
      </w:r>
      <w:r w:rsidR="00000000" w:rsidRPr="00000000" w:rsidDel="00000000">
        <w:rPr>
          <w:i w:val="1"/>
          <w:rtl w:val="0"/>
        </w:rPr>
        <w:t xml:space="preserve">euro</w:t>
      </w:r>
      <w:r w:rsidR="00000000" w:rsidRPr="00000000" w:rsidDel="00000000">
        <w:rPr>
          <w:rtl w:val="0"/>
        </w:rPr>
        <w:t xml:space="preserve"> – par katra nākamā bioloģiski sertificēta pārstrādes produkta ražošanu, bet ne vairāk kā par 13 produktiem un ne vairāk kā 5590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minētajam uzņēmumam: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550 </w:t>
      </w:r>
      <w:r w:rsidR="00000000" w:rsidRPr="00000000" w:rsidDel="00000000">
        <w:rPr>
          <w:i w:val="1"/>
          <w:rtl w:val="0"/>
        </w:rPr>
        <w:t xml:space="preserve">euro</w:t>
      </w:r>
      <w:r w:rsidR="00000000" w:rsidRPr="00000000" w:rsidDel="00000000">
        <w:rPr>
          <w:rtl w:val="0"/>
        </w:rPr>
        <w:t xml:space="preserve"> – par viena bioloģiski sertificēta pārstrādes produkta ražošanu;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550 </w:t>
      </w:r>
      <w:r w:rsidR="00000000" w:rsidRPr="00000000" w:rsidDel="00000000">
        <w:rPr>
          <w:i w:val="1"/>
          <w:rtl w:val="0"/>
        </w:rPr>
        <w:t xml:space="preserve">euro</w:t>
      </w:r>
      <w:r w:rsidR="00000000" w:rsidRPr="00000000" w:rsidDel="00000000">
        <w:rPr>
          <w:rtl w:val="0"/>
        </w:rPr>
        <w:t xml:space="preserve"> – par katra nākamā bioloģiski sertificēta pārstrādes produkta ražošanu, bet ne vairāk kā par 13 produktiem un ne vairāk kā 7150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Atbalsts dalībai nacionālajā pārtikas kvalitātes shēmā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Atbalstu dalībai nacionālajā pārtikas kvalitātes shēmā piešķir par produktu, kura marķējumā izmantota normatīvajos aktos par prasībām pārtikas kvalitātes shēmām, to ieviešanu, darbību, uzraudzību un kontroli noteiktā nacionālās pārtikas kvalitātes shēmas norāde zaļā krāsā (turpmāk – zaļās krāsas norāde) vai norāde bordo krāsā (turpmāk – bordo krāsas norāde). Atbalstu piešķir: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apritē iesaistītam lauksaimniecības produktu (tostarp biškopības produktu) ražotājam, kas realizē fasētus, marķētus un sertificētus produktus;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apritē iesaistītam pārstrādes uzņēmumam.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apmērs par produktu, kura marķējumā izmantota zaļās krāsas norāde: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minētajam lauksaimniecības produktu ražotājam: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250 </w:t>
      </w:r>
      <w:r w:rsidR="00000000" w:rsidRPr="00000000" w:rsidDel="00000000">
        <w:rPr>
          <w:i w:val="1"/>
          <w:rtl w:val="0"/>
        </w:rPr>
        <w:t xml:space="preserve">euro </w:t>
      </w:r>
      <w:r w:rsidR="00000000" w:rsidRPr="00000000" w:rsidDel="00000000">
        <w:rPr>
          <w:rtl w:val="0"/>
        </w:rPr>
        <w:t xml:space="preserve">– par viena sertificēta primārā produkta ražošanu;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 </w:t>
      </w:r>
      <w:r w:rsidR="00000000" w:rsidRPr="00000000" w:rsidDel="00000000">
        <w:rPr>
          <w:i w:val="1"/>
          <w:rtl w:val="0"/>
        </w:rPr>
        <w:t xml:space="preserve">euro</w:t>
      </w:r>
      <w:r w:rsidR="00000000" w:rsidRPr="00000000" w:rsidDel="00000000">
        <w:rPr>
          <w:rtl w:val="0"/>
        </w:rPr>
        <w:t xml:space="preserve"> – par katra nākamā sertificēta primārā produkta ražošanu, bet ne vairāk kā par sešiem produktiem un ne vairāk kā 400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minētajam pārstrādes uzņēmumam: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450 </w:t>
      </w:r>
      <w:r w:rsidR="00000000" w:rsidRPr="00000000" w:rsidDel="00000000">
        <w:rPr>
          <w:i w:val="1"/>
          <w:rtl w:val="0"/>
        </w:rPr>
        <w:t xml:space="preserve">euro</w:t>
      </w:r>
      <w:r w:rsidR="00000000" w:rsidRPr="00000000" w:rsidDel="00000000">
        <w:rPr>
          <w:rtl w:val="0"/>
        </w:rPr>
        <w:t xml:space="preserve"> – par viena sertificēta pārstrādes produkta ražošanu;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450 </w:t>
      </w:r>
      <w:r w:rsidR="00000000" w:rsidRPr="00000000" w:rsidDel="00000000">
        <w:rPr>
          <w:i w:val="1"/>
          <w:rtl w:val="0"/>
        </w:rPr>
        <w:t xml:space="preserve">euro </w:t>
      </w:r>
      <w:r w:rsidR="00000000" w:rsidRPr="00000000" w:rsidDel="00000000">
        <w:rPr>
          <w:rtl w:val="0"/>
        </w:rPr>
        <w:t xml:space="preserve">– par katra nākamā sertificēta pārstrādes produkta ražošanu, bet ne vairāk kā par 12 produktiem un ne vairāk kā 5400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apmērs par produktu, kura marķējumā izmantota bordo krāsas norāde: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minētajam pārstrādes uzņēmumam: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420 </w:t>
      </w:r>
      <w:r w:rsidR="00000000" w:rsidRPr="00000000" w:rsidDel="00000000">
        <w:rPr>
          <w:i w:val="1"/>
          <w:rtl w:val="0"/>
        </w:rPr>
        <w:t xml:space="preserve">euro </w:t>
      </w:r>
      <w:r w:rsidR="00000000" w:rsidRPr="00000000" w:rsidDel="00000000">
        <w:rPr>
          <w:rtl w:val="0"/>
        </w:rPr>
        <w:t xml:space="preserve">– par viena sertificēta pārstrādes produkta ražošanu;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420 </w:t>
      </w:r>
      <w:r w:rsidR="00000000" w:rsidRPr="00000000" w:rsidDel="00000000">
        <w:rPr>
          <w:i w:val="1"/>
          <w:rtl w:val="0"/>
        </w:rPr>
        <w:t xml:space="preserve">euro </w:t>
      </w:r>
      <w:r w:rsidR="00000000" w:rsidRPr="00000000" w:rsidDel="00000000">
        <w:rPr>
          <w:rtl w:val="0"/>
        </w:rPr>
        <w:t xml:space="preserve">– par katra nākamā sertificēta pārstrādes produkta ražošanu, bet ne vairāk kā par 12 produktiem un ne vairāk kā 5040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Atbalsts dalībai aizsargātu ģeogrāfiskās izcelsmes norāžu un aizsargātu cilmes vietas nosaukumu shēmā vai garantēto tradicionālo īpatnību shēmā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Atbalstu dalībai aizsargātu ģeogrāfiskās izcelsmes norāžu un aizsargātu cilmes vietas nosaukumu shēmā vai garantēto tradicionālo īpatnību shēmā piešķir: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590 </w:t>
      </w:r>
      <w:r w:rsidR="00000000" w:rsidRPr="00000000" w:rsidDel="00000000">
        <w:rPr>
          <w:i w:val="1"/>
          <w:rtl w:val="0"/>
        </w:rPr>
        <w:t xml:space="preserve">euro </w:t>
      </w:r>
      <w:r w:rsidR="00000000" w:rsidRPr="00000000" w:rsidDel="00000000">
        <w:rPr>
          <w:rtl w:val="0"/>
        </w:rPr>
        <w:t xml:space="preserve">apmērā – primāro lauksaimniecības produktu ražotājam, kas iesaistīts aizsargātu ģeogrāfiskās izcelsmes norāžu un aizsargātu cilmes vietas nosaukumu shēmā;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1700 </w:t>
      </w:r>
      <w:r w:rsidR="00000000" w:rsidRPr="00000000" w:rsidDel="00000000">
        <w:rPr>
          <w:i w:val="1"/>
          <w:rtl w:val="0"/>
        </w:rPr>
        <w:t xml:space="preserve">euro </w:t>
      </w:r>
      <w:r w:rsidR="00000000" w:rsidRPr="00000000" w:rsidDel="00000000">
        <w:rPr>
          <w:rtl w:val="0"/>
        </w:rPr>
        <w:t xml:space="preserve">apmērā – mājražotājam par produktu, kas iekļauts Eiropas Savienības Aizsargātu ģeogrāfiskās izcelsmes norāžu un aizsargātu cilmes vietas nosaukumu reģistrā vai Garantēto tradicionālo īpatnību reģistrā saskaņā ar normatīvajiem aktiem par aizsargātām ģeogrāfiskās izcelsmes norādēm;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2700 </w:t>
      </w:r>
      <w:r w:rsidR="00000000" w:rsidRPr="00000000" w:rsidDel="00000000">
        <w:rPr>
          <w:i w:val="1"/>
          <w:rtl w:val="0"/>
        </w:rPr>
        <w:t xml:space="preserve">euro </w:t>
      </w:r>
      <w:r w:rsidR="00000000" w:rsidRPr="00000000" w:rsidDel="00000000">
        <w:rPr>
          <w:rtl w:val="0"/>
        </w:rPr>
        <w:t xml:space="preserve">apmērā – Pārtikas un veterinārajā dienestā reģistrētam vai atzītam uzņēmumam, kurš apstrādā vai pārstrādā produktu, kas iekļauts Eiropas Savienības Aizsargātu ģeogrāfiskās izcelsmes norāžu un aizsargātu cilmes vietas nosaukumu reģistrā vai Garantēto tradicionālo īpatnību reģistrā saskaņā ar normatīvajiem aktiem par aizsargātām ģeogrāfiskās izcelsmes norādēm.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i w:val="1"/>
          <w:rtl w:val="0"/>
        </w:rPr>
        <w:t xml:space="preserve">De minimis</w:t>
      </w:r>
      <w:r w:rsidR="00000000" w:rsidRPr="00000000" w:rsidDel="00000000">
        <w:rPr>
          <w:rStyle w:val="paragraph_header"/>
          <w:b w:val="1"/>
          <w:rtl w:val="0"/>
        </w:rPr>
        <w:t xml:space="preserve"> atbalsta uzskaites un piešķiršanas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w:t>
      </w:r>
      <w:r w:rsidR="00000000" w:rsidRPr="00000000" w:rsidDel="00000000">
        <w:rPr>
          <w:rtl w:val="0"/>
        </w:rPr>
        <w:t xml:space="preserve"> atbalstu, ievēro normatīvos aktus par </w:t>
      </w:r>
      <w:r w:rsidR="00000000" w:rsidRPr="00000000" w:rsidDel="00000000">
        <w:rPr>
          <w:i w:val="1"/>
          <w:rtl w:val="0"/>
        </w:rPr>
        <w:t xml:space="preserve">de minimis</w:t>
      </w:r>
      <w:r w:rsidR="00000000" w:rsidRPr="00000000" w:rsidDel="00000000">
        <w:rPr>
          <w:rtl w:val="0"/>
        </w:rPr>
        <w:t xml:space="preserve"> atbalsta uzskaites piešķiršanas kārtību un </w:t>
      </w:r>
      <w:r w:rsidR="00000000" w:rsidRPr="00000000" w:rsidDel="00000000">
        <w:rPr>
          <w:i w:val="1"/>
          <w:rtl w:val="0"/>
        </w:rPr>
        <w:t xml:space="preserve">de minimis</w:t>
      </w:r>
      <w:r w:rsidR="00000000" w:rsidRPr="00000000" w:rsidDel="00000000">
        <w:rPr>
          <w:rtl w:val="0"/>
        </w:rPr>
        <w:t xml:space="preserve"> atbalsta veidlapu paraugiem;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pretendenta iesnieguma atbilstību šajos noteikumos minētajām prasībām un pieņem lēmumu par iesnieguma apstiprināšanu. Diena, kad pieņemts lēmums par iesnieguma apstiprināšanu, uzskatāma par atbalsta piešķiršanas dienu;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regulas Nr. 1407/2013 1. panta 1. punktā minētos nozaru un darbības ierobežojumus. Ja atbalsta pretendents darbojas arī nozarēs, kas minētas regulas Nr. 1407/2013 1. panta 1. punkta "a", "aa", "b" vai "c" apakšpunktā, tas nodrošina šo nozaru darbību vai izmaksu nodalīšanu no tām darbībām, kurām piešķirts</w:t>
      </w:r>
      <w:r w:rsidR="00000000" w:rsidRPr="00000000" w:rsidDel="00000000">
        <w:rPr>
          <w:i w:val="1"/>
          <w:rtl w:val="0"/>
        </w:rPr>
        <w:t xml:space="preserve"> de minimis</w:t>
      </w:r>
      <w:r w:rsidR="00000000" w:rsidRPr="00000000" w:rsidDel="00000000">
        <w:rPr>
          <w:rtl w:val="0"/>
        </w:rPr>
        <w:t xml:space="preserve"> atbalsts saskaņā ar regulu Nr. 1407/2013;</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pieļauj, ka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 punktā noteiktajam attiecīgajam robežlielumam saskaņā ar regulas Nr. 1407/2013 5. panta 1. punktu, kā arī ar citu valsts atbalstu attiecībā uz vienām un tām pašām attiecināmajām izmaksām vai valsts atbalstu tam pašam riska finansējuma pasākumam, ja ar šo kumulāciju netiek pārsniegta attiecīgā maksimālā atbalsta intensitāte vai atbalsta summa, kas konkrētā gadījuma īpašajiem apstākļiem noteikta attiecīgajā valsts atbalsta programmā vai Eiropas Komisijas lēmumā, saskaņā ar regulas Nr. 1407/2013 5. panta 2. punktu;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minētajam atbalsta saņēmējam </w:t>
      </w:r>
      <w:r w:rsidR="00000000" w:rsidRPr="00000000" w:rsidDel="00000000">
        <w:rPr>
          <w:i w:val="1"/>
          <w:rtl w:val="0"/>
        </w:rPr>
        <w:t xml:space="preserve">de minimis</w:t>
      </w:r>
      <w:r w:rsidR="00000000" w:rsidRPr="00000000" w:rsidDel="00000000">
        <w:rPr>
          <w:rtl w:val="0"/>
        </w:rPr>
        <w:t xml:space="preserve"> atbalstu piešķir, nepārsniedzot regulas Nr. 1407/2013 3. panta 2. punktā noteikto atbalsta summu vienam vienotam uzņēmumam saskaņā ar minētās regulas 2. panta 2. punktu;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w:t>
      </w:r>
      <w:r w:rsidR="00000000" w:rsidRPr="00000000" w:rsidDel="00000000">
        <w:rPr>
          <w:rtl w:val="0"/>
        </w:rPr>
        <w:t xml:space="preserve"> atbalsta piešķiršanu vai nepiešķiršanu saskaņā ar regulu Nr. 1407/2013 pieņem līdz regulas Nr. 1407/2013 7. panta 4. punktā un 8. pantā noteiktā piemērošanas termiņa beigām;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datus par izmaksāto atbalstu glabā 10 gadus, sākot no dienas, kad piešķirts pēdējais atbalsts šajos noteikumos minētajiem atbalsta pasākumiem, ievērojot regulas Nr. 1407/2013 6. panta 4. punkta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tiek pārkāpti regulas Nr. 1407/2013 nosacījumi, atbalsta saņēmējam ir pienākums atmaksāt Lauku atbalsta dienestam visu projektā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Atbalsta pretendents informāciju par saņemto </w:t>
      </w:r>
      <w:r w:rsidR="00000000" w:rsidRPr="00000000" w:rsidDel="00000000">
        <w:rPr>
          <w:i w:val="1"/>
          <w:rtl w:val="0"/>
        </w:rPr>
        <w:t xml:space="preserve">de minimis</w:t>
      </w:r>
      <w:r w:rsidR="00000000" w:rsidRPr="00000000" w:rsidDel="00000000">
        <w:rPr>
          <w:rtl w:val="0"/>
        </w:rPr>
        <w:t xml:space="preserve"> atbalstu glabā 10 fiskālos gadus, sākot no atbalsta piešķiršanas dienas.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Atbalsta saņemšanas kārtība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saņemtu atbalstu, atbalsta pretendents Lauku atbalsta dienesta elektroniskajā pieteikšanās sistēmā iesniedz:</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ietverta vismaz šāda informācija: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 (fiziskai personai) vai nosaukums (juridiskai personai);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un deklarētās dzīvesvietas adrese (fiziskai personai) vai reģistrācijas numurs komercreģistrā un juridiskā adrese (juridiskai personai);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 tālruņa numurs, elektroniskā pasta adrese vai oficiālā elektroniskā adrese, ja tā ir aktivizēta;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pārtikas kvalitātes shēmas, kurās atbalsta pretendents ir dalībnieks;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w:t>
      </w:r>
      <w:r w:rsidR="00000000" w:rsidRPr="00000000" w:rsidDel="00000000">
        <w:rPr>
          <w:rtl w:val="0"/>
        </w:rPr>
        <w:t xml:space="preserve"> vai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minētās pārtikas kvalitātes shēmas dalībnieks norāda produkta nosaukumu un sertifikāta numuru, bet šo noteikumu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minētās pārtikas kvalitātes shēmas dalībnieks – produkta nosaukumu un Eiropas Komisijas regulas numuru, datumu un nosaukumu attiecībā uz produkta ierakstīšanu Eiropas Savienības Aizsargātu ģeogrāfiskās izcelsmes norāžu un aizsargātu cilmes vietas nosaukumu reģistrā vai Garantēto tradicionālo īpatnību reģistrā;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minētās pārtikas kvalitātes shēmas dalībnieks – informāciju par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minētā apakšlicences līguma numuru un noslēgšanas datumu;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minētās pārtikas kvalitātes shēmas dalībnieks – informāciju par šo noteikumu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minētā sadarbības līguma numuru un tā noslēgšanas datumu;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minētais atbalsta saņēmējs – veidlapu ar informāciju, kas sniedzama </w:t>
      </w:r>
      <w:r w:rsidR="00000000" w:rsidRPr="00000000" w:rsidDel="00000000">
        <w:rPr>
          <w:i w:val="1"/>
          <w:rtl w:val="0"/>
        </w:rPr>
        <w:t xml:space="preserve">de minimis</w:t>
      </w:r>
      <w:r w:rsidR="00000000" w:rsidRPr="00000000" w:rsidDel="00000000">
        <w:rPr>
          <w:rtl w:val="0"/>
        </w:rPr>
        <w:t xml:space="preserve"> atbalsta uzskaitei un piešķiršanai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vai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 ja atbalsts tiek piešķirts kā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izveido konkrēto produktu un atbalsta ilguma elektronisko uzskaites sistēmu.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Lauku atbalsta dienests pieprasa papildu informāciju, atbalsta pretendents 10 darbdienu laikā pēc pieprasījuma saņemšanas iesniedz attiecīgo informāciju elektroniskajā pieteikšanās sistēmā un, ja nepieciešams, pievieno papildu dokumentus. Ja Lauku atbalsta dienests pieprasīto informāciju nesaņem, atbalstu nepiešķir vai atbalstu samazina par to maksājuma vienību, par kuru nav saņemta pieprasītā informācija.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Lauku atbalsta dienests mēneša laikā pēc iesniegumu iesniegšanas termiņa beigām pieņem lēmumu par atbalsta piešķiršanu un triju mēnešu laikā izmaksā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atbalsta pieprasījums pārsniedz gadam piešķirtā finansējuma apmēru, Lauku atbalsta dienests veic norēķinus, proporcionāli samazinot izmaksājamā atbalsta apmēru.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23-TA-1480</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23-TA-1480</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noteikumu_projekts_23-TA-1480.docx</dc:title>
</cp:coreProperties>
</file>

<file path=docProps/custom.xml><?xml version="1.0" encoding="utf-8"?>
<Properties xmlns="http://schemas.openxmlformats.org/officeDocument/2006/custom-properties" xmlns:vt="http://schemas.openxmlformats.org/officeDocument/2006/docPropsVTypes"/>
</file>