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par jaunu lauku un ainavas elementu iekļaušanu lauku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šo noteikumu </w:t>
      </w:r>
      <w:r w:rsidR="00000000" w:rsidRPr="00000000" w:rsidDel="00000000">
        <w:rPr>
          <w:rtl w:val="0"/>
        </w:rPr>
        <w:t xml:space="preserve">12.3.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apakšnodaļā</w:t>
      </w:r>
      <w:r w:rsidR="00000000" w:rsidRPr="00000000" w:rsidDel="00000000">
        <w:rPr>
          <w:rtl w:val="0"/>
        </w:rPr>
        <w:t xml:space="preserve"> minēto ainavas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–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