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2010. gada 14. septembra noteikumos Nr. 850 "Kriminālprocesa informācijas sistēmas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Kriminālprocesa likuma</w:t>
      </w:r>
      <w:r w:rsidR="00000000" w:rsidRPr="00000000" w:rsidDel="00000000">
        <w:rPr>
          <w:rStyle w:val="paragraph"/>
          <w:i w:val="1"/>
          <w:rtl w:val="0"/>
        </w:rPr>
        <w:t xml:space="preserve"> 372.panta septīto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2010. gada 14. septembra noteikumos Nr. 850 "Kriminālprocesa informācijas sistēmas noteikumi" (Latvijas Vēstnesis, 2010, 148. nr.; 2012, 62. nr.; 2015, 232. nr.; 2019, 191. nr.; 2022, 249. nr.; 2024, 173.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16.</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Latvijas Transportlīdzekļu apdrošinātāju birojam un apdrošināšanas sabiedrībām, kuras veic sauszemes transportlīdzekļu īpašnieku civiltiesiskās atbildības obligāto apdrošināšanu, bez procesa virzītāja atļaujas piešķir piekļuvi šo noteikumu 11.7.1., 11.7.2., 11.10. apakšpunktā un 14. punktā minētajām ziņām, kas nepieciešamas, lai iegūtu datus par konkrēto apdrošināšanas gadījumu vai ceļu satiksmes negadījumu, kas ir saistīts ar sauszemes transportlīdzekļa īpašnieka civiltiesiskās atbildības obligāto apdrošināšanu."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16.</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 Operatīvās darbības subjektiem bez procesa virzītāja atļaujas piešķir piekļuvi šo noteikumu 11.3. apakšpunktā un 14. punktā minētajām ziņām par kriminālprocesu."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28.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 Šo noteikumu 18. punkts ir spēkā līdz 2028. gada 30.novembrim."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29.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 Grozījumi, kas paredz papildināt šo noteikumu 6. punktu ar otro teikumu un noteikt, ka šo noteikumu 11.3.14. apakšpunktā minētās ziņas ievada tajā pašā dienā, kad attiecīgā persona iegūst procesuālās tiesības uz aizstāvību, savukārt ziņas par šo noteikumu 11.5.12. un 11.5.13. apakšpunktā minēto dokumentu sistēmā ievada procesuālā dokumenta pieņemšanas dienā, grozījumi, kas paredz izteikt jaunā redakcijā šo noteikumu 11. punktu un noteikt, kādas ziņas sistēmā ievada, saņem un apstrādā, grozījumi, kas paredz izteikt jaunā redakcijā šo noteikumu 14. punktu un noteikt, kādas ziņas par kriminālprocesu ir pieejamas operatīvās darbības subjektiem, kā arī šo noteikumu 16. punktā minētajiem sistēmas lietotājiem bez procesa virzītāja atļaujas, grozījumi, kas paredz izteikt jaunā redakcijā šo noteikumu 15. punktu un noteikt, ka elektroniski sagatavotās ziņas no sistēmas ir derīgas bez paraksta, un grozījumi, kas paredz izteikt jaunā redakcijā šo noteikumu 16. punktu un noteikt, kam papildus šo noteikumu 14. punktā minētajām ziņām piešķir piekļuvi sistēmā uzkrātajām ziņām bez procesa virzītāja atļaujas, stājas spēkā 2028. gada 1. decembrī."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30.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 Šo noteikumu 16.</w:t>
      </w:r>
      <w:r w:rsidR="00000000" w:rsidRPr="00000000" w:rsidDel="00000000">
        <w:rPr>
          <w:vertAlign w:val="superscript"/>
          <w:rtl w:val="0"/>
        </w:rPr>
        <w:t xml:space="preserve">1</w:t>
      </w:r>
      <w:r w:rsidR="00000000" w:rsidRPr="00000000" w:rsidDel="00000000">
        <w:rPr>
          <w:rtl w:val="0"/>
        </w:rPr>
        <w:t xml:space="preserve">  un 16.</w:t>
      </w:r>
      <w:r w:rsidR="00000000" w:rsidRPr="00000000" w:rsidDel="00000000">
        <w:rPr>
          <w:vertAlign w:val="superscript"/>
          <w:rtl w:val="0"/>
        </w:rPr>
        <w:t xml:space="preserve">2</w:t>
      </w:r>
      <w:r w:rsidR="00000000" w:rsidRPr="00000000" w:rsidDel="00000000">
        <w:rPr>
          <w:rtl w:val="0"/>
        </w:rPr>
        <w:t xml:space="preserve">  punkts ir spēkā līdz 2028. gada 30. novembrim."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26-TA-287</w:t>
    </w:r>
    <w:r>
      <w:br/>
    </w:r>
    <w:r w:rsidR="00000000" w:rsidRPr="00000000" w:rsidDel="00000000">
      <w:rPr>
        <w:rtl w:val="0"/>
      </w:rPr>
      <w:t xml:space="preserve">Izdrukāts 29.07.2026. 22.53 - 1.0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26-TA-287</w:t>
    </w:r>
    <w:r>
      <w:br/>
    </w:r>
    <w:r w:rsidR="00000000" w:rsidRPr="00000000" w:rsidDel="00000000">
      <w:rPr>
        <w:rtl w:val="0"/>
      </w:rPr>
      <w:t xml:space="preserve">Izdrukāts 29.07.2026. 22.53 - 1.0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noteikumu_(grozījumu)_projekts_26-TA-287.docx</dc:title>
</cp:coreProperties>
</file>

<file path=docProps/custom.xml><?xml version="1.0" encoding="utf-8"?>
<Properties xmlns="http://schemas.openxmlformats.org/officeDocument/2006/custom-properties" xmlns:vt="http://schemas.openxmlformats.org/officeDocument/2006/docPropsVTypes"/>
</file>