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īstermiņa kredītprocentu dzēšanai pretendentiem, kas nodarbojas ar lauksaimniecības produktu pārstrādi, kā arī arī ar zvejniecību, akvakultūru vai to produktu apstrādi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par iepriekšējā atbalsta periodā faktiski samaksātajiem kredītprocentiem;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 apliecinājumu par sniegtās informācijas patiesumu.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24-TA-3253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noteikumu_konsolidētā_versija_p6_24-TA-3253.docx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