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valsts budžetu 2025. gadam un budžeta ietvaru 2025., 2026. un 2027.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 “Par valsts budžetu 2025. gadam un budžeta ietvaru 2025., 2026. un 2027. gadam” un tā paskaidrojumus.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Iesniedzot Saeimā likumprojektu “Par valsts budžetu 2025. gadam un budžeta ietvaru 2025., 2026. un 2027. gadam”, Valsts kancelejai pievienot tam arī Ministru kabineta 2024. gada 18. jūnija sēdes protokola Nr. 25 74. § izrakstu, 2024. gada 20. augusta sēdes protokola  Nr. 32 59. §, 60. §, 61. §, 62. § izrakstu, 2024. gada 27. augusta sēdes protokola Nr. 33 52. § izrakstu un 2024. gada 19. septembra ārkārtas sēdes protokola Nr. 38 1. §, 2. § izrakstu.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Likuma par budžetu un finanšu vadību 18.¹ panta devītajai daļai, iesniedzot Saeimā likumprojektu “Par valsts budžetu 2025. gadam un budžeta ietvaru 2025., 2026. un 2027. gadam”, Valsts kancelejai pievienot tam Ministru kabineta un Latvijas Pašvaldību savienības vienošanās un domstarpību protokolu.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likumprojektu “Par valsts budžetu 2025. gadam un budžeta ietvaru 2025., 2026. un 2027. gadam”, tā paskaidrojumus, fiskālo risku deklarāciju un Fiskālās disciplīnas padomes sagatavoto fiskālās disciplīnas uzraudzības ziņojumu iesniegt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atbildīgais par likumprojekta turpmāko virzību Saeimā ir finanšu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Ministrijām un citām centrālajām valsts iestādēm likumprojekta “Par valsts budžetu 2025. gadam un budžeta ietvaru 2025., 2026. un 2027. gadam” izskatīšanai Saeimā otrajā lasījumā: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priekšlikumus iesniegt Finanšu ministrijā termiņā, kādu Saeima noteiks otrā lasījuma priekšlikumu iesniegšanai;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neiesniegt priekšlikumus, kas pasliktina valsts budžeta finansiālo bilanci, izņemot gadījumus, ja Ministru kabinets pieņem lēmumu par jaunu pasākumu īstenošanu, norādot to finansēšanai nepieciešamo resursu avotu.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un zinātnes ministrijai sadarbībā ar Valsts kanceleju un Finanšu ministriju līdz 2025. gada 31. maijam sagatavot un iesniegt izskatīšanai Ministru kabinetā priekšlikumus par pedagogu darba samaksas noteikšanas principiem, izvērtējot iespēju iekļaut pedagogu darba samaksu regulējošās normas Valsts un pašvaldību institūciju amatpersonu un darbinieku atlīdzības 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Pieņemt zināšanai, ka budžeta resora “74. Gadskārtējā valsts budžeta izpildes procesā pārdalāmais finansējums” programmā 23.00.00 “Valsts atbalsta programmas un citi valsts nozīmes pasākumi” rezervētais finansējums 30 000 000 </w:t>
      </w:r>
      <w:r w:rsidR="00000000" w:rsidRPr="00000000" w:rsidDel="00000000">
        <w:rPr>
          <w:i w:val="1"/>
          <w:rtl w:val="0"/>
        </w:rPr>
        <w:t xml:space="preserve">euro</w:t>
      </w:r>
      <w:r w:rsidR="00000000" w:rsidRPr="00000000" w:rsidDel="00000000">
        <w:rPr>
          <w:rtl w:val="0"/>
        </w:rPr>
        <w:t xml:space="preserve"> apmērā prioritārajam pasākumam "Pedagogu atalgojuma pieaugumam, tai skaitā finansējums pedagogu darba samaksai atbilstoši aktualizētajam skolēnu skaitam"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24-TA-2549</w:t>
    </w:r>
    <w:r>
      <w:br/>
    </w:r>
    <w:r w:rsidR="00000000" w:rsidRPr="00000000" w:rsidDel="00000000">
      <w:rPr>
        <w:rtl w:val="0"/>
      </w:rPr>
      <w:t xml:space="preserve">Izdrukāts 29.07.2026. 23.35 - 1.0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mk_sēdes_protokollēmuma_projekts_24-TA-2549.docx</dc:title>
</cp:coreProperties>
</file>

<file path=docProps/custom.xml><?xml version="1.0" encoding="utf-8"?>
<Properties xmlns="http://schemas.openxmlformats.org/officeDocument/2006/custom-properties" xmlns:vt="http://schemas.openxmlformats.org/officeDocument/2006/docPropsVTypes"/>
</file>