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sakaru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sakaru likumā (Latvijas Vēstnesis, 2022, 144. nr.; 2023, 93.A nr.; 2024, 129., 249. nr.; 2025, 4., 233.,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slēdzot elektronisko sakaru pakalpojuma līgumu par priekšapmaksas starppersonu sakaru pakalpojumu, izmantojot numerāciju, vai priekšapmaksas interneta piekļuves pakalpojumu, pieprasīt pakalpojuma galalietotājam tā identifikācijas datus (fiziskai personai – vārdu, uzvārdu, dzimšanas datumu un personas kodu, juridiskai personai –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saglabāt identifikācijas datus par priekšapmaksas starppersonu sakaru pakalpojuma, izmantojot numerāciju, galalietotāju, priekšapmaksas interneta piekļuves pakalpojuma galalietotāju un galalietotāja identifikācijas moduļa kartes pieslēguma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19.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Elektronisko sakaru komersantam nav tiesību sniegt priekšapmaksas starppersonu sakaru pakalpojumu, izmantojot numerāciju, vai priekšapmaksas interneta piekļuves pakalpojumu nereģistrētam pakalpojuma galalietotājam."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ugunsdzēsības un glābšanas dienests – numurs "112" – vienotais numurs ārkārtas palīdzības izsaukumam un ziņošanai par noziedzīgiem nodarījumiem, citiem likumpārkāpumiem un notikumiem, kas apdraud personu drošību un sabiedrisko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 punktā vārdus un skaitli "un speciālā dienesta numurs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punktā vārdus un skaitli "un speciālā dienesta numurs "04"".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100. panta otrās daļas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identifikācijas dati par priekšapmaksas starppersonu sakaru pakalpojuma, izmantojot numerāciju, vai priekšapmaksas interneta piekļuves pakalpojuma galalietotāju – vārds, uzvārds, dzimšanas datums un personas kods vai nosaukums un reģistrācijas numurs, priekšapmaksas galalietotāja identifikācijas moduļa kartes pieslēguma numurs, kā arī sākotnējais pakalpojuma aktivizācijas datums, laiks un aktivizācijas vietas identifikators (piemēram, šūnas ID);".</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119.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119.</w:t>
      </w:r>
      <w:r w:rsidR="00000000" w:rsidRPr="00000000" w:rsidDel="00000000">
        <w:rPr>
          <w:b w:val="1"/>
          <w:vertAlign w:val="superscript"/>
          <w:rtl w:val="0"/>
        </w:rPr>
        <w:t xml:space="preserve">1</w:t>
      </w:r>
      <w:r w:rsidR="00000000" w:rsidRPr="00000000" w:rsidDel="00000000">
        <w:rPr>
          <w:b w:val="1"/>
          <w:rtl w:val="0"/>
        </w:rPr>
        <w:t xml:space="preserve"> Priekšapmaksas pakalpojuma sniegšanas prasību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priekšapmaksas starppersonu sakaru pakalpojuma, izmantojot numerāciju, vai priekšapmaksas interneta piekļuves pakalpojuma sniegšanu, nereģistrējot šāda pakalpojuma galalietotāju un priekšapmaksas galalietotāja identifikācijas moduļa kartes pieslēguma numuru, piemēro brīdinājumu vai naudas sodu juridiskajai personai līdz divsimt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125. panta otro daļu pēc skaitļa "119." ar skaitli "119.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19. un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19. panta 3.</w:t>
      </w:r>
      <w:r w:rsidR="00000000" w:rsidRPr="00000000" w:rsidDel="00000000">
        <w:rPr>
          <w:vertAlign w:val="superscript"/>
          <w:rtl w:val="0"/>
        </w:rPr>
        <w:t xml:space="preserve">1</w:t>
      </w:r>
      <w:r w:rsidR="00000000" w:rsidRPr="00000000" w:rsidDel="00000000">
        <w:rPr>
          <w:rtl w:val="0"/>
        </w:rPr>
        <w:t xml:space="preserve"> daļa, 119.</w:t>
      </w:r>
      <w:r w:rsidR="00000000" w:rsidRPr="00000000" w:rsidDel="00000000">
        <w:rPr>
          <w:vertAlign w:val="superscript"/>
          <w:rtl w:val="0"/>
        </w:rPr>
        <w:t xml:space="preserve">1</w:t>
      </w:r>
      <w:r w:rsidR="00000000" w:rsidRPr="00000000" w:rsidDel="00000000">
        <w:rPr>
          <w:rtl w:val="0"/>
        </w:rPr>
        <w:t xml:space="preserve"> pants un grozījumi šā likuma 125. panta otrajā daļā attiecībā uz tās papildināšanu ar atsauci uz šā likuma 119.</w:t>
      </w:r>
      <w:r w:rsidR="00000000" w:rsidRPr="00000000" w:rsidDel="00000000">
        <w:rPr>
          <w:vertAlign w:val="superscript"/>
          <w:rtl w:val="0"/>
        </w:rPr>
        <w:t xml:space="preserve">1</w:t>
      </w:r>
      <w:r w:rsidR="00000000" w:rsidRPr="00000000" w:rsidDel="00000000">
        <w:rPr>
          <w:rtl w:val="0"/>
        </w:rPr>
        <w:t xml:space="preserve"> pantu stājas spēkā 2026. gada 1. oktobrī. Šā likuma 19. panta 3.</w:t>
      </w:r>
      <w:r w:rsidR="00000000" w:rsidRPr="00000000" w:rsidDel="00000000">
        <w:rPr>
          <w:vertAlign w:val="superscript"/>
          <w:rtl w:val="0"/>
        </w:rPr>
        <w:t xml:space="preserve">1</w:t>
      </w:r>
      <w:r w:rsidR="00000000" w:rsidRPr="00000000" w:rsidDel="00000000">
        <w:rPr>
          <w:rtl w:val="0"/>
        </w:rPr>
        <w:t xml:space="preserve"> daļa neattiecas uz elektronisko sakaru pakalpojuma līgumiem par priekšapmaksas starppersonu sakaru pakalpojuma, izmantojot numerāciju, vai priekšapmaksas interneta piekļuves pakalpojuma sniegšanu, kas noslēgti līdz 2026.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Reģistrējamais galalietotājs priekšapmaksas starppersonu sakaru pakalpojuma, izmantojot numerāciju, vai priekšapmaksas interneta piekļuves pakalpojuma saņemšanas tiesības pierāda, elektronisko sakaru komersantam uzrādot pieslēguma numura galalietotāja identifikācijas moduļa karti (SIM)."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24-TA-3267</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24-TA-3267</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likumprojekts_(grozījumi)_24-TA-3267.docx</dc:title>
</cp:coreProperties>
</file>

<file path=docProps/custom.xml><?xml version="1.0" encoding="utf-8"?>
<Properties xmlns="http://schemas.openxmlformats.org/officeDocument/2006/custom-properties" xmlns:vt="http://schemas.openxmlformats.org/officeDocument/2006/docPropsVTypes"/>
</file>