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2024, 217., 226.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2</w:t>
      </w:r>
      <w:r w:rsidR="00000000" w:rsidRPr="00000000" w:rsidDel="00000000">
        <w:rPr>
          <w:rtl w:val="0"/>
        </w:rPr>
        <w:t xml:space="preserve"> panta pirmo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Valsts ieņēmumu dienests izdoto administratīvo aktu (arī nelabvēlīgu administratīvo aktu) un citus lēmumus, dokumentus un informāciju nodokļu maksātājam, kurš ir Valsts ieņēmumu dienesta elektroniskās deklarēšanas sistēmas lietotājs, paziņo, izmantojot Valsts ieņēmumu dienesta elektroniskās deklarēšanas sistēmu, vienlaikus par to nosūtot informatīvu paziņojumu uz nodokļu maksātāja Valsts ieņēmumu dienesta elektroniskās deklarēšanas sistēmā norādīto elektroniskā pasta adresi. Ja nodokļu maksātājam ir aktivizēts oficiālās elektroniskās adreses konts, Valsts ieņēmumu dienesta elektroniskās deklarēšanas sistēmā paziņoto administratīvo aktu (arī nelabvēlīgu administratīvo aktu) un citus lēmumus, dokumentus un informāciju nekavējoties nosūta arī uz oficiālās elektroniskās adreses kontu."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16. panta pirmo daļu ar 18.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"18) Valsts ieņēmumu dienesta elektroniskās deklarēšanas sistēmas lietotājam – atteikties saņemt administratīvo aktu (arī nelabvēlīgu administratīvo aktu) un citus lēmumus, dokumentus un informāciju nodokļu maksātāja oficiālās elektroniskās adreses kontā vai atteikties saņemt informatīvu paziņojumu par administratīvo aktu (arī nelabvēlīgu administratīvo aktu), citiem lēmumiem, dokumentiem un informāciju nodokļu maksātāja Valsts ieņēmumu dienesta elektroniskās deklarēšanas sistēmā norādītajā elektroniskā pasta adresē."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reizi ceturksnī līdz ceturksnim sekojošā mēneša piecpadsmitajam datumam publicējot informāciju par nodokļu maksātāju (komersantu) attiecīgajā ceturksnī samaksāto Valsts ieņēmumu dienesta administrēto nodokļu (nodevu) apmēra kopsummām,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vienpadsmito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Valsts ieņēmumu dienests nodrošina šādas informācijas publicēšanu arī atvērto datu veidā: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panta pirmās daļas 8.</w:t>
      </w:r>
      <w:r w:rsidR="00000000" w:rsidRPr="00000000" w:rsidDel="00000000">
        <w:rPr>
          <w:vertAlign w:val="superscript"/>
          <w:rtl w:val="0"/>
        </w:rPr>
        <w:t xml:space="preserve">1</w:t>
      </w:r>
      <w:r w:rsidR="00000000" w:rsidRPr="00000000" w:rsidDel="00000000">
        <w:rPr>
          <w:rtl w:val="0"/>
        </w:rPr>
        <w:t xml:space="preserve"> un 19. punktā minēto informāciju;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12. punktā minēto informāciju par juridiskām personām;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pirmās daļas 22. punktā minētajā Valsts ieņēmumu dienesta Nodokļu maksātāju reģistrā iekļauto informāciju par nerezidenta (ārvalsts komersanta) pastāvīgo pārstāvniecību Latvijā;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pirmās daļas 28. punktā minēto informāciju par juridiskām personām, kuru darbinieku vidējais mēneša atalgojums ir valstī noteiktās minimālās mēneša darba algas apmērā vai mazāks;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likuma 34.</w:t>
      </w:r>
      <w:r w:rsidR="00000000" w:rsidRPr="00000000" w:rsidDel="00000000">
        <w:rPr>
          <w:vertAlign w:val="superscript"/>
          <w:rtl w:val="0"/>
        </w:rPr>
        <w:t xml:space="preserve">1</w:t>
      </w:r>
      <w:r w:rsidR="00000000" w:rsidRPr="00000000" w:rsidDel="00000000">
        <w:rPr>
          <w:rtl w:val="0"/>
        </w:rPr>
        <w:t xml:space="preserve"> panta astotajā daļā minēto informāciju par juridiskām personām, kurām apturēta saimnieciskā darbība."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22. panta pirmās daļas 3.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šā likuma 18. panta pirmās daļas 8.,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12., 14., 19., 22., 28., 29., 30., 34., 35. un 36. punktā, 25. panta ceturtajā daļā, 34.</w:t>
      </w:r>
      <w:r w:rsidR="00000000" w:rsidRPr="00000000" w:rsidDel="00000000">
        <w:rPr>
          <w:vertAlign w:val="superscript"/>
          <w:rtl w:val="0"/>
        </w:rPr>
        <w:t xml:space="preserve">1</w:t>
      </w:r>
      <w:r w:rsidR="00000000" w:rsidRPr="00000000" w:rsidDel="00000000">
        <w:rPr>
          <w:rtl w:val="0"/>
        </w:rPr>
        <w:t xml:space="preserve"> panta astotajā daļā un 61. panta divpadsmitajā daļā noteiktajos gadījumos;".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V nodaļu ar 22.</w:t>
      </w:r>
      <w:r w:rsidR="00000000" w:rsidRPr="00000000" w:rsidDel="00000000">
        <w:rPr>
          <w:vertAlign w:val="superscript"/>
          <w:rtl w:val="0"/>
        </w:rPr>
        <w:t xml:space="preserve">5 </w:t>
      </w:r>
      <w:r w:rsidR="00000000" w:rsidRPr="00000000" w:rsidDel="00000000">
        <w:rPr>
          <w:rtl w:val="0"/>
        </w:rPr>
        <w:t xml:space="preserve">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Ar pārrobežu maksājumiem saistītās informācijas </w:t>
      </w:r>
      <w:r w:rsidR="00000000" w:rsidRPr="00000000" w:rsidDel="00000000">
        <w:rPr>
          <w:b w:val="1"/>
          <w:rtl w:val="0"/>
        </w:rPr>
        <w:t xml:space="preserve"> izmantošana Valsts ieņēmumu dienestā</w:t>
      </w:r>
      <w:r w:rsidR="00000000" w:rsidRPr="00000000" w:rsidDel="00000000">
        <w:rPr>
          <w:rtl w:val="0"/>
        </w:rPr>
        <w:t xml:space="preserve">
</w:t>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lai veicinātu komercdarbības vides drošību, godīgu konkurenci un labprātīgu nodokļu (nodevu) saistību izpildi, Pievienotās vērtības nodokļa likuma 147. panta otrajā daļā minētajā gadījumā maksājumu pakalpojumu sniedzēju sniegto informāciju var izmantot nodokļu administrēšanas funkciju izpildei."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242.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"242. Grozījums šā likuma  18. panta pirmās daļas 8.</w:t>
      </w:r>
      <w:r w:rsidR="00000000" w:rsidRPr="00000000" w:rsidDel="00000000">
        <w:rPr>
          <w:vertAlign w:val="superscript"/>
          <w:rtl w:val="0"/>
        </w:rPr>
        <w:t xml:space="preserve">1</w:t>
      </w:r>
      <w:r w:rsidR="00000000" w:rsidRPr="00000000" w:rsidDel="00000000">
        <w:rPr>
          <w:rtl w:val="0"/>
        </w:rPr>
        <w:t xml:space="preserve"> punktā stājas spēkā 2025. gada 1. jūlijā."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22-TA-3320</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22-TA-3320</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likumprojekts_(grozījumi)_22-TA-3320.docx</dc:title>
</cp:coreProperties>
</file>

<file path=docProps/custom.xml><?xml version="1.0" encoding="utf-8"?>
<Properties xmlns="http://schemas.openxmlformats.org/officeDocument/2006/custom-properties" xmlns:vt="http://schemas.openxmlformats.org/officeDocument/2006/docPropsVTypes"/>
</file>