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 divu devu vakcinācijas shēmu ar minimāli 6 mēnešu intervālu starp devām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Tdap 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 un garo klepu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Ja vakcinācijas kalendārā noteiktā kombinētā vakcīna valstī nav pieejama, to var aizvietot ar citu līdzvērtīgu vakcīnu kombināciju.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Augsti imūnsupresētiem pacientiem tiek izmantota trīs devu vakcinācijas shēma (CPV1, CPV2 un CPV3).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