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01.01.2011. ar MK 07.12.2010. noteikumiem Nr.1103, sk. grozījumu 3.punktu)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23-TA-674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23-TA-674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noteikumu_konsolidētā_versija_p4_23-TA-674.docx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