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direktora vietnieku Sandi Zelli, Tieslietu ministrijas Eiropas Savienības Tiesas departamenta juristi Aneti Lāci pārstāvēt Latvijas Republiku Eiropas Savienības Tiesas lietā C-497/25 </w:t>
      </w:r>
      <w:r w:rsidR="00000000" w:rsidRPr="00000000" w:rsidDel="00000000">
        <w:rPr>
          <w:i w:val="1"/>
          <w:rtl w:val="0"/>
        </w:rPr>
        <w:t xml:space="preserve">Maxima LT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25-TA-2408</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25-TA-2408</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pilnvarojums_latviešu_valodā_25-TA-2408.docx</dc:title>
</cp:coreProperties>
</file>

<file path=docProps/custom.xml><?xml version="1.0" encoding="utf-8"?>
<Properties xmlns="http://schemas.openxmlformats.org/officeDocument/2006/custom-properties" xmlns:vt="http://schemas.openxmlformats.org/officeDocument/2006/docPropsVTypes"/>
</file>