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14. janvārī (prot. Nr. 2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2012. gada 9. oktobra noteikumos Nr. 695 "Kārtība, kādā piešķir un finansē asistenta pakalpojumu izglītības iestādē"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Invaliditātes likuma</w:t>
      </w:r>
      <w:r w:rsidR="00000000" w:rsidRPr="00000000" w:rsidDel="00000000">
        <w:rPr>
          <w:rStyle w:val="paragraph"/>
          <w:i w:val="1"/>
          <w:rtl w:val="0"/>
        </w:rPr>
        <w:t xml:space="preserve"> 12.panta piekto un septīto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2012. gada 9. oktobra noteikumos Nr. 695 "Kārtība, kādā piešķir un finansē asistenta pakalpojumu izglītības iestādē" (Latvijas Vēstnesis, 2012, 164. nr.; 2013, 218. nr.; 2020, 247. nr.; 2021, 123A. nr.; 2022, 77. nr.; 2023, 25., 72., 246.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10.2.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"10.2. valsts nodrošināto atlīdzību par vienu asistenta pakalpojuma stundu 5,72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tai skaitā darba samaksu, valsts sociālās apdrošināšanas obligātās iemaksas un iedzīvotāju ienākuma nodokli;".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Šo noteikumu 10.2. apakšpunktā noteikto valsts nodrošināto atlīdzību par vienu asistenta pakalpojuma stundu 5,72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piemēro no 2025. gada 1. janvāra."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24-TA-3061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24-TA-3061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noteikumu_(grozījumu)_projekts_24-TA-3061.docx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