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30.10.2012. noteikumu Nr.730 redakcijā)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4673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67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405765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4057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