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Satiksmes ministrijas iesniegtajā redakcijā 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30.07.2013. noteikumiem Nr.461)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962650" cy="7381874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62650" cy="73818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981700" cy="720090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981700" cy="7200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 "paraksts" neaizpilda, ja elektroniskais  dokuments ir sagatavots atbilstoši normatīvajiem aktiem par elektronisko 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Comment. The document</w:t>
      </w:r>
      <w:r w:rsidR="00000000" w:rsidRPr="00000000" w:rsidDel="00000000">
        <w:rPr>
          <w:i w:val="1"/>
          <w:rtl w:val="0"/>
        </w:rPr>
        <w:t xml:space="preserve"> property  "signature" shall not be completed if the document is prepared in accordance with the laws of electronic  documents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