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1999.gada 5.janvāra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Reģistrējamie laboratoriski konstatētie infekcijas slimību izraisītāji, to noteikšanas metodes un izmeklējamie paraugi</w:t>
      </w:r>
    </w:p>
    <w:tbl>
      <w:tblPr>
        <w:tblStyle w:val="DefaultTable"/>
        <w:bidiVisual w:val="0"/>
        <w:tblW w:w="188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4"/>
        <w:gridCol w:w="4635"/>
        <w:gridCol w:w="6888"/>
        <w:gridCol w:w="3883"/>
        <w:gridCol w:w="1818"/>
        <w:tblGridChange w:id="0">
          <w:tblGrid>
            <w:gridCol w:w="1254"/>
            <w:gridCol w:w="4635"/>
            <w:gridCol w:w="6888"/>
            <w:gridCol w:w="3883"/>
            <w:gridCol w:w="1818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slimības izraisītājs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(infekcijas slimība)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Bakteriālās infekcijas slimības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Bacillus anthracis</w:t>
            </w:r>
            <w:r w:rsidR="00000000" w:rsidRPr="00000000" w:rsidDel="00000000">
              <w:rPr>
                <w:rtl w:val="0"/>
              </w:rPr>
              <w:t xml:space="preserve"> (liesassērga, Sibīrijas mēris)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Bordetella pertussis</w:t>
            </w:r>
            <w:r w:rsidR="00000000" w:rsidRPr="00000000" w:rsidDel="00000000">
              <w:rPr>
                <w:rtl w:val="0"/>
              </w:rPr>
              <w:t xml:space="preserve"> (garais klepus)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(specifiskās IgG-anti-PT antivielas koncentrācijā, kas atbilst Eiropas Slimību kontroles centra aktuālajām  rekomendācijām)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Brucella spp.</w:t>
            </w:r>
            <w:r w:rsidR="00000000" w:rsidRPr="00000000" w:rsidDel="00000000">
              <w:rPr>
                <w:rtl w:val="0"/>
              </w:rPr>
              <w:t xml:space="preserve"> (bruceloze)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48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48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Campylobacter spp.</w:t>
            </w:r>
            <w:r w:rsidR="00000000" w:rsidRPr="00000000" w:rsidDel="00000000">
              <w:rPr>
                <w:rtl w:val="0"/>
              </w:rPr>
              <w:t xml:space="preserve"> (kampilobakterioze)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asinis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trachomatis</w:t>
            </w:r>
            <w:r w:rsidR="00000000" w:rsidRPr="00000000" w:rsidDel="00000000">
              <w:rPr>
                <w:rtl w:val="0"/>
              </w:rPr>
              <w:t xml:space="preserve"> (hlamīdiju ierosināta seksuāli transmisīva slimība, ieskaitot </w:t>
            </w:r>
            <w:r w:rsidR="00000000" w:rsidRPr="00000000" w:rsidDel="00000000">
              <w:rPr>
                <w:i w:val="1"/>
                <w:rtl w:val="0"/>
              </w:rPr>
              <w:t xml:space="preserve">lymphogranuloma venereum, </w:t>
            </w:r>
            <w:r w:rsidR="00000000" w:rsidRPr="00000000" w:rsidDel="00000000">
              <w:rPr>
                <w:rtl w:val="0"/>
              </w:rPr>
              <w:t xml:space="preserve">LGV)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anoģenitālā trakta vai konjunktīvas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tieša imūnfluorescences reakcija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LGV gadījumā: izolēšana vai nukleīnskābes noteikšana ar papildu L1, L2 vai L3 serovarianta (genovarianta) identificēšanu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Clostridium botulinum</w:t>
            </w:r>
            <w:r w:rsidR="00000000" w:rsidRPr="00000000" w:rsidDel="00000000">
              <w:rPr>
                <w:rtl w:val="0"/>
              </w:rPr>
              <w:t xml:space="preserve"> (botulisms)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 (zīdaiņu botulisms), materiāls no brūces (brūču botulisms)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botulīna toksīna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Clostridium tetani</w:t>
            </w:r>
            <w:r w:rsidR="00000000" w:rsidRPr="00000000" w:rsidDel="00000000">
              <w:rPr>
                <w:rtl w:val="0"/>
              </w:rPr>
              <w:t xml:space="preserve"> (stingumkrampji)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skartā vieta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stingumkrampju toksīna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Corynebacterium diphtheriae, Corynebacterium ulcerans, Corynebacterium pseudotuberculosis</w:t>
            </w:r>
            <w:r w:rsidR="00000000" w:rsidRPr="00000000" w:rsidDel="00000000">
              <w:rPr>
                <w:rtl w:val="0"/>
              </w:rPr>
              <w:t xml:space="preserve"> (difterija un difterijas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toksīnu producējošās </w:t>
            </w:r>
            <w:r w:rsidR="00000000" w:rsidRPr="00000000" w:rsidDel="00000000">
              <w:rPr>
                <w:i w:val="1"/>
                <w:rtl w:val="0"/>
              </w:rPr>
              <w:t xml:space="preserve">C. diphtheriae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C. ulcerans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C. pseudotuberculosis</w:t>
            </w:r>
            <w:r w:rsidR="00000000" w:rsidRPr="00000000" w:rsidDel="00000000">
              <w:rPr>
                <w:rtl w:val="0"/>
              </w:rPr>
              <w:t xml:space="preserve">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Coxiella burnetii </w:t>
            </w:r>
            <w:r w:rsidR="00000000" w:rsidRPr="00000000" w:rsidDel="00000000">
              <w:rPr>
                <w:rtl w:val="0"/>
              </w:rPr>
              <w:t xml:space="preserve">(Q-drudzis)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(IgG vai IgM II fāze)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karbapenēmiem rezistentie </w:t>
            </w:r>
            <w:r w:rsidR="00000000" w:rsidRPr="00000000" w:rsidDel="00000000">
              <w:rPr>
                <w:i w:val="1"/>
                <w:rtl w:val="0"/>
              </w:rPr>
              <w:t xml:space="preserve">Enterobacterales</w:t>
            </w:r>
            <w:r w:rsidR="00000000" w:rsidRPr="00000000" w:rsidDel="00000000">
              <w:rPr>
                <w:rtl w:val="0"/>
              </w:rPr>
              <w:t xml:space="preserve"> kārtas mikroorganismi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antibakteriālās jutības un rezistences mehānisma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kolistīnu rezistenti </w:t>
            </w:r>
            <w:r w:rsidR="00000000" w:rsidRPr="00000000" w:rsidDel="00000000">
              <w:rPr>
                <w:i w:val="1"/>
                <w:rtl w:val="0"/>
              </w:rPr>
              <w:t xml:space="preserve">Acinetobacter, Pseudomomas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Enterobacterales</w:t>
            </w:r>
            <w:r w:rsidR="00000000" w:rsidRPr="00000000" w:rsidDel="00000000">
              <w:rPr>
                <w:rtl w:val="0"/>
              </w:rPr>
              <w:t xml:space="preserve"> kārtas mikroorganismi (izņemot tos, kas iedzimti rezistenti pret kolistīnu)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antibakteriālās jutības un rezistences mehānisma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Mikroorganismi, kam konstatētā rezistence sastopama reti vai nav aprakstīta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antibakteriālās jutības un rezistences mehānisma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, kas producē Šiga toksīnu/verotoksīnu (STEC/VTEC)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Šiga toksīnu (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) vai </w:t>
            </w:r>
            <w:r w:rsidR="00000000" w:rsidRPr="00000000" w:rsidDel="00000000">
              <w:rPr>
                <w:i w:val="1"/>
                <w:rtl w:val="0"/>
              </w:rPr>
              <w:t xml:space="preserve">stx1 </w:t>
            </w:r>
            <w:r w:rsidR="00000000" w:rsidRPr="00000000" w:rsidDel="00000000">
              <w:rPr>
                <w:rtl w:val="0"/>
              </w:rPr>
              <w:t xml:space="preserve">vai </w:t>
            </w:r>
            <w:r w:rsidR="00000000" w:rsidRPr="00000000" w:rsidDel="00000000">
              <w:rPr>
                <w:i w:val="1"/>
                <w:rtl w:val="0"/>
              </w:rPr>
              <w:t xml:space="preserve">stx2</w:t>
            </w:r>
            <w:r w:rsidR="00000000" w:rsidRPr="00000000" w:rsidDel="00000000">
              <w:rPr>
                <w:rtl w:val="0"/>
              </w:rPr>
              <w:t xml:space="preserve"> gēnu(-us) saturoša </w:t>
            </w:r>
            <w:r w:rsidR="00000000" w:rsidRPr="00000000" w:rsidDel="00000000">
              <w:rPr>
                <w:i w:val="1"/>
                <w:rtl w:val="0"/>
              </w:rPr>
              <w:t xml:space="preserve">E. coli</w:t>
            </w:r>
            <w:r w:rsidR="00000000" w:rsidRPr="00000000" w:rsidDel="00000000">
              <w:rPr>
                <w:rtl w:val="0"/>
              </w:rPr>
              <w:t xml:space="preserve"> celma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sorbitolu nefermentējošu (NSF) </w:t>
            </w:r>
            <w:r w:rsidR="00000000" w:rsidRPr="00000000" w:rsidDel="00000000">
              <w:rPr>
                <w:i w:val="1"/>
                <w:rtl w:val="0"/>
              </w:rPr>
              <w:t xml:space="preserve">E. coli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O157</w:t>
            </w:r>
            <w:r w:rsidR="00000000" w:rsidRPr="00000000" w:rsidDel="00000000">
              <w:rPr>
                <w:rtl w:val="0"/>
              </w:rPr>
              <w:t xml:space="preserve"> izolēšana (bez 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 gēnu testēšanas)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stx1</w:t>
            </w:r>
            <w:r w:rsidR="00000000" w:rsidRPr="00000000" w:rsidDel="00000000">
              <w:rPr>
                <w:rtl w:val="0"/>
              </w:rPr>
              <w:t xml:space="preserve"> vai </w:t>
            </w:r>
            <w:r w:rsidR="00000000" w:rsidRPr="00000000" w:rsidDel="00000000">
              <w:rPr>
                <w:i w:val="1"/>
                <w:rtl w:val="0"/>
              </w:rPr>
              <w:t xml:space="preserve">stx2</w:t>
            </w:r>
            <w:r w:rsidR="00000000" w:rsidRPr="00000000" w:rsidDel="00000000">
              <w:rPr>
                <w:rtl w:val="0"/>
              </w:rPr>
              <w:t xml:space="preserve"> gēna(-u) nukleīnskābes tieša noteikšana (bez celma izolēšanas)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brīva 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 tieša noteikšana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(bez celma izolēšanas)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serogrupām specifisko (LPS) antivielu reakcija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 tikai hemolītiski urēmiskā sindroma gadījumā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identificēšana (serotipa, fāga tipa, eae gēnu, </w:t>
            </w:r>
            <w:r w:rsidR="00000000" w:rsidRPr="00000000" w:rsidDel="00000000">
              <w:rPr>
                <w:i w:val="1"/>
                <w:rtl w:val="0"/>
              </w:rPr>
              <w:t xml:space="preserve">stx1</w:t>
            </w:r>
            <w:r w:rsidR="00000000" w:rsidRPr="00000000" w:rsidDel="00000000">
              <w:rPr>
                <w:rtl w:val="0"/>
              </w:rPr>
              <w:t xml:space="preserve"> vai </w:t>
            </w:r>
            <w:r w:rsidR="00000000" w:rsidRPr="00000000" w:rsidDel="00000000">
              <w:rPr>
                <w:i w:val="1"/>
                <w:rtl w:val="0"/>
              </w:rPr>
              <w:t xml:space="preserve">stx2</w:t>
            </w:r>
            <w:r w:rsidR="00000000" w:rsidRPr="00000000" w:rsidDel="00000000">
              <w:rPr>
                <w:rtl w:val="0"/>
              </w:rPr>
              <w:t xml:space="preserve"> apakštipu raksturošana)</w:t>
            </w:r>
          </w:p>
        </w:tc>
        <w:tc>
          <w:tcPr>
            <w:shd w:fill="ffffff"/>
            <w:vAlign w:val="top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Francisella tularensis</w:t>
            </w:r>
            <w:r w:rsidR="00000000" w:rsidRPr="00000000" w:rsidDel="00000000">
              <w:rPr>
                <w:rtl w:val="0"/>
              </w:rPr>
              <w:t xml:space="preserve"> (tularēmija)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(invazīva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Legionella spp. </w:t>
            </w:r>
            <w:r w:rsidR="00000000" w:rsidRPr="00000000" w:rsidDel="00000000">
              <w:rPr>
                <w:rtl w:val="0"/>
              </w:rPr>
              <w:t xml:space="preserve">(leģionāru slimība)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(</w:t>
            </w:r>
            <w:r w:rsidR="00000000" w:rsidRPr="00000000" w:rsidDel="00000000">
              <w:rPr>
                <w:i w:val="1"/>
                <w:rtl w:val="0"/>
              </w:rPr>
              <w:t xml:space="preserve">Legionella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elpceļu sekrēts vai cits 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(</w:t>
            </w:r>
            <w:r w:rsidR="00000000" w:rsidRPr="00000000" w:rsidDel="00000000">
              <w:rPr>
                <w:i w:val="1"/>
                <w:rtl w:val="0"/>
              </w:rPr>
              <w:t xml:space="preserve">Legionella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elpceļu sekrēts, plaušu audi vai cits 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 (</w:t>
            </w:r>
            <w:r w:rsidR="00000000" w:rsidRPr="00000000" w:rsidDel="00000000">
              <w:rPr>
                <w:i w:val="1"/>
                <w:rtl w:val="0"/>
              </w:rPr>
              <w:t xml:space="preserve">Legionella pneumophila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urīns, elpceļu sekrēts, plaušu audi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 pret 1. serogrupas </w:t>
            </w:r>
            <w:r w:rsidR="00000000" w:rsidRPr="00000000" w:rsidDel="00000000">
              <w:rPr>
                <w:i w:val="1"/>
                <w:rtl w:val="0"/>
              </w:rPr>
              <w:t xml:space="preserve">Legionella pneumophila</w:t>
            </w:r>
            <w:r w:rsidR="00000000" w:rsidRPr="00000000" w:rsidDel="00000000">
              <w:rPr>
                <w:rtl w:val="0"/>
              </w:rPr>
              <w:t xml:space="preserve"> (ievērojama paaugstināšanās pāra serumos vai vienreizēji augsts titrs serumā)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atbilde* pret </w:t>
            </w:r>
            <w:r w:rsidR="00000000" w:rsidRPr="00000000" w:rsidDel="00000000">
              <w:rPr>
                <w:i w:val="1"/>
                <w:rtl w:val="0"/>
              </w:rPr>
              <w:t xml:space="preserve">Legionella spp</w:t>
            </w:r>
            <w:r w:rsidR="00000000" w:rsidRPr="00000000" w:rsidDel="00000000">
              <w:rPr>
                <w:rtl w:val="0"/>
              </w:rPr>
              <w:t xml:space="preserve">. vai kas nav 1. serogrupas </w:t>
            </w:r>
            <w:r w:rsidR="00000000" w:rsidRPr="00000000" w:rsidDel="00000000">
              <w:rPr>
                <w:i w:val="1"/>
                <w:rtl w:val="0"/>
              </w:rPr>
              <w:t xml:space="preserve">Legionella pneumophila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pāra serumi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Leptospira spp.</w:t>
            </w:r>
            <w:r w:rsidR="00000000" w:rsidRPr="00000000" w:rsidDel="00000000">
              <w:rPr>
                <w:rtl w:val="0"/>
              </w:rPr>
              <w:t xml:space="preserve"> (leptospiroze)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noteikšana ar imūnfluorescences metodi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Listeria monocytogenes</w:t>
            </w:r>
            <w:r w:rsidR="00000000" w:rsidRPr="00000000" w:rsidDel="00000000">
              <w:rPr>
                <w:rtl w:val="0"/>
              </w:rPr>
              <w:t xml:space="preserve"> (listerioze)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nesterils materiāls, kas ņemts no augļa, nedzīvi dzimuša bērna, jaundzimušā bērna vai mātes dzemdību laikā vai 24 stundu laikā pēc tām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Neisseria gonorrhoeae</w:t>
            </w:r>
            <w:r w:rsidR="00000000" w:rsidRPr="00000000" w:rsidDel="00000000">
              <w:rPr>
                <w:rtl w:val="0"/>
              </w:rPr>
              <w:t xml:space="preserve"> (gonokoku infekcija)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noteikšana ar nukleīnskābes zondi bez amplificēšanas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gramnegatīvu intracelulāru diplokoku (gonokoku)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uztriepe no vīrieša uretras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Neisseria meningitidis</w:t>
            </w:r>
            <w:r w:rsidR="00000000" w:rsidRPr="00000000" w:rsidDel="00000000">
              <w:rPr>
                <w:rtl w:val="0"/>
              </w:rPr>
              <w:t xml:space="preserve"> (invazīva meningokoku ierosināta slimība)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materiāls, purpuras ādas bojājumi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materiāls, purpuras ādas bojājumi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gramnegatīvu diplokoku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Salmonella spp.</w:t>
            </w:r>
            <w:r w:rsidR="00000000" w:rsidRPr="00000000" w:rsidDel="00000000">
              <w:rPr>
                <w:rtl w:val="0"/>
              </w:rPr>
              <w:t xml:space="preserve">, izņemot šā pielikuma I sadaļas 22. punktā norādītās infekcijas slimības (salmoneloze un tās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urīns, ķermeņa (piemēram, inficētu brūču) materiāls, parasti sterils ķermeņa šķidrums un audi (asinis, likvors, kaulaudi, sinoviālais šķidrums)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Salmonella typhi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Salmonella paratyphi</w:t>
            </w:r>
            <w:r w:rsidR="00000000" w:rsidRPr="00000000" w:rsidDel="00000000">
              <w:rPr>
                <w:rtl w:val="0"/>
              </w:rPr>
              <w:t xml:space="preserve"> (vēdertīfs un paratīfi, tai skaitā vēdertīfa un paratīfu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Shigella spp.</w:t>
            </w:r>
            <w:r w:rsidR="00000000" w:rsidRPr="00000000" w:rsidDel="00000000">
              <w:rPr>
                <w:rtl w:val="0"/>
              </w:rPr>
              <w:t xml:space="preserve"> (šigeloze un tās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(invazīva pneimokoku izraisīta slimība)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Treponema pallidum </w:t>
            </w:r>
            <w:r w:rsidR="00000000" w:rsidRPr="00000000" w:rsidDel="00000000">
              <w:rPr>
                <w:rtl w:val="0"/>
              </w:rPr>
              <w:t xml:space="preserve">(sifiliss)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ar polimerāzes ķēdes reakciju (PĶR)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bojājumu eksudāts vai 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netreponemālie testi (RPR)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plazma, likvors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Treponema pallidum</w:t>
            </w:r>
            <w:r w:rsidR="00000000" w:rsidRPr="00000000" w:rsidDel="00000000">
              <w:rPr>
                <w:rtl w:val="0"/>
              </w:rPr>
              <w:t xml:space="preserve"> hemaglutinācijas tests (TPHA)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sifilisa eksprestests (ātrais sifilisa tests)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IgM un/vai IgG specifisko antivielu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Vibrio cholerae</w:t>
            </w:r>
            <w:r w:rsidR="00000000" w:rsidRPr="00000000" w:rsidDel="00000000">
              <w:rPr>
                <w:rtl w:val="0"/>
              </w:rPr>
              <w:t xml:space="preserve"> (holera)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O1 vai O139 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Vibrio cholerae</w:t>
            </w:r>
            <w:r w:rsidR="00000000" w:rsidRPr="00000000" w:rsidDel="00000000">
              <w:rPr>
                <w:rtl w:val="0"/>
              </w:rPr>
              <w:t xml:space="preserve"> izolāts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enterotoksīna vai tā 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Vibrio cholerae</w:t>
            </w:r>
            <w:r w:rsidR="00000000" w:rsidRPr="00000000" w:rsidDel="00000000">
              <w:rPr>
                <w:rtl w:val="0"/>
              </w:rPr>
              <w:t xml:space="preserve"> izolāts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Yersinia enterocolitica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Yersinia pseudotuberculosis</w:t>
            </w:r>
            <w:r w:rsidR="00000000" w:rsidRPr="00000000" w:rsidDel="00000000">
              <w:rPr>
                <w:rtl w:val="0"/>
              </w:rPr>
              <w:t xml:space="preserve"> (jersinioze)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Yersinia pestis</w:t>
            </w:r>
            <w:r w:rsidR="00000000" w:rsidRPr="00000000" w:rsidDel="00000000">
              <w:rPr>
                <w:rtl w:val="0"/>
              </w:rPr>
              <w:t xml:space="preserve"> (mēris)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 (F1 antigēns)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Vīrusu infekcijas slimības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hepatīta vīruss (A hepatīts)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reakcija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hepatīta vīruss (B hepatīts)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IgM antivielu pret B hepatīta vīrusa serdes antigēnu noteikšana (anti-HBc IgM)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virsmas antigēna (HBsAg) primārā/kvalitatīvā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virsmas antigēna (HBsAg) noteikšana ar apstiprinošo testu, piemēram, neitralizācijas testu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 antigēna (HBeAg)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(HBV-DNS) ar polimerāzes ķēdes reakciju (PĶR)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hepatīta vīruss (C hepatīts)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(HCV-RNS)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serdes antigēna noteikšana (HCV-core)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(anti-HCV) atbilde, kas apstiprināta ar apstiprinošu antivielu noteikšanas (piemēram, imūnblota) testu personām, kuras vecākas par 18 mēnešiem, bez pierādījumiem par izārstētu infekciju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Denges drudža vīruss (Denges 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drudža vīruss (dzeltenais 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histoloģija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sekciju materiāls (aknas)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Enterovīruss (meningīts, encefalīts)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tipēšana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Epidēmiskā parotīta vīruss (epidēmiskais parotīts)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kas raksturīga akūtai infekcijai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siekalas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Lyssa virus</w:t>
            </w:r>
            <w:r w:rsidR="00000000" w:rsidRPr="00000000" w:rsidDel="00000000">
              <w:rPr>
                <w:rtl w:val="0"/>
              </w:rPr>
              <w:t xml:space="preserve"> (trakumsērga)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antigēnu noteikšana (tieša imūnfluorescences reakcija)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ar vīrusa neitralizācijas testu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Masaliņu vīruss (masaliņas)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(IgG)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siekalas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(IgM)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Masalu vīruss (masalas)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kas raksturīga akūtai infekcijai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siekalas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tieša imūnfluorescences reakcija ar specifiskām monoklonālām antivielām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Poliomielīta vīruss (poliomielīts vai akūta šļauganā paralīze)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tipēšana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gripas vīruss (A/H5 vai A/H5N1) vai cits gripas vīruss, ko Pasaules Veselības organizācija atzinusi par iespējamo pandēmijas izraisītāju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 (četrkārtīga vai lielāka titra paaugstināšanās vai vienreizēji augsts titrs)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Rietumnīlas drudža vīruss (Rietumnīlas 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asinis, 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asinis, likvors</w:t>
            </w:r>
          </w:p>
        </w:tc>
        <w:tc>
          <w:tcPr>
            <w:shd w:fill="ffffff"/>
            <w:vAlign w:val="top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IgM antivielu titra un IgG antivielu noteikšana un apstiprināšana ar neitralizāciju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reakcija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SARS-coronavirus</w:t>
            </w:r>
            <w:r w:rsidR="00000000" w:rsidRPr="00000000" w:rsidDel="00000000">
              <w:rPr>
                <w:rtl w:val="0"/>
              </w:rPr>
              <w:t xml:space="preserve"> (smags akūts respirators sindroms (SARS, SARS-coV))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identifikācija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antivielu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Tuvo Austrumu respiratorā sindroma koronavīruss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(MERS-coV)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antivielu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Variola virus</w:t>
            </w:r>
            <w:r w:rsidR="00000000" w:rsidRPr="00000000" w:rsidDel="00000000">
              <w:rPr>
                <w:rtl w:val="0"/>
              </w:rPr>
              <w:t xml:space="preserve"> (bakas)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sekvences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un sekvences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Orthopox</w:t>
            </w:r>
            <w:r w:rsidR="00000000" w:rsidRPr="00000000" w:rsidDel="00000000">
              <w:rPr>
                <w:rtl w:val="0"/>
              </w:rPr>
              <w:t xml:space="preserve"> vīrusa daļiņu identificēšana ar elektronu mikroskopiju (EM)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Vīrusi, kas izraisa zarnu infekcijas (rotavīruss, norovīruss, adenovīruss, astrovīruss, sapovīruss)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Vīrusi, kas izraisa vīrusu hemorāģiskos drudžus (vīrusu hemorāģiskie drudži)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un genotipa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Čikungunjas vīruss (Čikungunjas vīrusslimība)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 ar vīrusneitralizācijas testu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titra četrkārtīga paaugstināšanās pāra serumos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Zikas vīruss (Zikas vīrusslimība)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cerebrospinālais šķidrums vai amniotiskais šķidrums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 ar vīrusneitralizācijas testu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cerebrospinālais šķidrums vai amniotiskais šķidrums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serokonversija vai specifisko antivielu titra četrkārtīga paaugstināšanās pāra serumos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cerebrospinālais šķidrums vai amniotiskais šķidrums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SARS-CoV-2 (Covid-19)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SARS-CoV-2 nukleīnskābes (RNS) noteikšana ar polimerāzes ķēdes reakciju reālajā laikā (RT-PĶR)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SARS-CoV-2 antigēna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eju un rīkles gala gļotādu iztriepes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baku vīruss –</w:t>
            </w:r>
            <w:r w:rsidR="00000000" w:rsidRPr="00000000" w:rsidDel="00000000">
              <w:rPr>
                <w:i w:val="1"/>
                <w:rtl w:val="0"/>
              </w:rPr>
              <w:t xml:space="preserve">Poxiviridae</w:t>
            </w:r>
            <w:r w:rsidR="00000000" w:rsidRPr="00000000" w:rsidDel="00000000">
              <w:rPr>
                <w:rtl w:val="0"/>
              </w:rPr>
              <w:t xml:space="preserve"> dzimtas </w:t>
            </w:r>
            <w:r w:rsidR="00000000" w:rsidRPr="00000000" w:rsidDel="00000000">
              <w:rPr>
                <w:i w:val="1"/>
                <w:rtl w:val="0"/>
              </w:rPr>
              <w:t xml:space="preserve">Orthopoxvirus</w:t>
            </w:r>
            <w:r w:rsidR="00000000" w:rsidRPr="00000000" w:rsidDel="00000000">
              <w:rPr>
                <w:rtl w:val="0"/>
              </w:rPr>
              <w:t xml:space="preserve"> ģints vīruss (pērtiķu bakas)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un sekvencēšana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ādas bojājumu materiāls (šķidrums no pūslīšiem un pustulām), sausās ādas nokasījums, biopsijas materiāls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Parazitārās infekcijas slimības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Cryptosporidum</w:t>
            </w:r>
            <w:r w:rsidR="00000000" w:rsidRPr="00000000" w:rsidDel="00000000">
              <w:rPr>
                <w:rtl w:val="0"/>
              </w:rPr>
              <w:t xml:space="preserve"> (kriptosporidioze)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oocistu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parazīta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šķidrums, tievo zarnu biopsijas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Echinococcus spp.</w:t>
            </w:r>
            <w:r w:rsidR="00000000" w:rsidRPr="00000000" w:rsidDel="00000000">
              <w:rPr>
                <w:rtl w:val="0"/>
              </w:rPr>
              <w:t xml:space="preserve"> (ehinokokoze)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mikroskopiska, makroskopiska vai histoloģiska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Giardia lamblia</w:t>
            </w:r>
            <w:r w:rsidR="00000000" w:rsidRPr="00000000" w:rsidDel="00000000">
              <w:rPr>
                <w:rtl w:val="0"/>
              </w:rPr>
              <w:t xml:space="preserve"> (žiardiāze)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cistu vai trofozoītu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duodenālais šķidrums, tievo zarnu biopsijas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 duodenālais šķidrums, tievo zarnu biopsijas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duodenālais šķidrums, tievo zarnu biopsijas materiāls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spp.</w:t>
            </w:r>
            <w:r w:rsidR="00000000" w:rsidRPr="00000000" w:rsidDel="00000000">
              <w:rPr>
                <w:rtl w:val="0"/>
              </w:rPr>
              <w:t xml:space="preserve"> (malārija)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parazītu noteikšana, izmantojot gaismas mikroskopiju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uztriepe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spp.</w:t>
            </w:r>
            <w:r w:rsidR="00000000" w:rsidRPr="00000000" w:rsidDel="00000000">
              <w:rPr>
                <w:rtl w:val="0"/>
              </w:rPr>
              <w:t xml:space="preserve"> diferenciācija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Toxoplasma gondii</w:t>
            </w:r>
            <w:r w:rsidR="00000000" w:rsidRPr="00000000" w:rsidDel="00000000">
              <w:rPr>
                <w:rtl w:val="0"/>
              </w:rPr>
              <w:t xml:space="preserve"> (iedzimtā toksoplazmoze)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T. gondii</w:t>
            </w:r>
            <w:r w:rsidR="00000000" w:rsidRPr="00000000" w:rsidDel="00000000">
              <w:rPr>
                <w:rtl w:val="0"/>
              </w:rPr>
              <w:t xml:space="preserve">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audi vai šķidrumi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8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reakcija (IgM, IgG, IgA) jaundzimušajam</w:t>
            </w:r>
          </w:p>
        </w:tc>
        <w:tc>
          <w:tcPr>
            <w:shd w:fill="ffffff"/>
            <w:vAlign w:val="top"/>
            <w:trHeight w="exact" w:val="8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8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IgG titri zīdainim līdz 12 mēnešu vecumam</w:t>
            </w:r>
          </w:p>
        </w:tc>
        <w:tc>
          <w:tcPr>
            <w:shd w:fill="ffffff"/>
            <w:vAlign w:val="top"/>
            <w:trHeight w="exact" w:val="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Trichinella spp.</w:t>
            </w:r>
            <w:r w:rsidR="00000000" w:rsidRPr="00000000" w:rsidDel="00000000">
              <w:rPr>
                <w:rtl w:val="0"/>
              </w:rPr>
              <w:t xml:space="preserve"> (trihineloze)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Trichinella</w:t>
            </w:r>
            <w:r w:rsidR="00000000" w:rsidRPr="00000000" w:rsidDel="00000000">
              <w:rPr>
                <w:rtl w:val="0"/>
              </w:rPr>
              <w:t xml:space="preserve"> kūniņu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muskuļu biopsijā iegūtie audi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nav norādīts citādi, – IgM klases antivielu klātbūtne, ja pacientam nesen nav veikta vakcinācija vai konstatēts diagnostiski nozīmīgs specifisko antivielu titra pieaugums.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Ja klīniskais materiāls nav definēts, tā veidu nosaka ārstniecības persona atbilstoši slimības norisei, klīniskajām vadlīnijām un laboratorijas noteiktajām rekomendācijām par paraugu savākšanas kārtību un testēšanas metodēm.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Donoriem un grūtniecēm veic apstiprinošo testu, nosakot anti</w:t>
      </w:r>
      <w:r w:rsidR="00000000" w:rsidRPr="00000000" w:rsidDel="00000000">
        <w:rPr>
          <w:i w:val="1"/>
          <w:rtl w:val="0"/>
        </w:rPr>
        <w:t xml:space="preserve">Treponema</w:t>
      </w:r>
      <w:r w:rsidR="00000000" w:rsidRPr="00000000" w:rsidDel="00000000">
        <w:rPr>
          <w:i w:val="1"/>
          <w:rtl w:val="0"/>
        </w:rPr>
        <w:t xml:space="preserve"> pallidum</w:t>
      </w:r>
      <w:r w:rsidR="00000000" w:rsidRPr="00000000" w:rsidDel="00000000">
        <w:rPr>
          <w:rtl w:val="0"/>
        </w:rPr>
        <w:t xml:space="preserve"> IgM vai IgG specifiskās antivielas ar </w:t>
      </w:r>
      <w:r w:rsidR="00000000" w:rsidRPr="00000000" w:rsidDel="00000000">
        <w:rPr>
          <w:i w:val="1"/>
          <w:rtl w:val="0"/>
        </w:rPr>
        <w:t xml:space="preserve">Imunoblot</w:t>
      </w:r>
      <w:r w:rsidR="00000000" w:rsidRPr="00000000" w:rsidDel="00000000">
        <w:rPr>
          <w:rtl w:val="0"/>
        </w:rPr>
        <w:t xml:space="preserve"> testu.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4 </w:t>
      </w:r>
      <w:r w:rsidR="00000000" w:rsidRPr="00000000" w:rsidDel="00000000">
        <w:rPr>
          <w:rtl w:val="0"/>
        </w:rPr>
        <w:t xml:space="preserve">Covid-19 infekcijas slimības diagnostikai ārstniecības persona rīkojas atbilstoši šo noteikumu 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punktam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Ziņo arī rezistences kodējošā gēna tipu, ja tā noteikšana veikta lokāli ar jebkuru no testēšanas metodēm (piemēram, kombinēto disku tests, laterālās plūsmas hromatogrāfija, nukleīnskābes noteikšana u.c.)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https://www.eucast.org/fileadmin/src/media/PDFs/EUCAST_files/Expert_Rules/2023/Expected_Resistant_Phenotypes_v1.2_20230113.pdf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https://www.eucast.org/fileadmin/src/media/PDFs/EUCAST_files/Expert_Rules/2022/Expected_Susceptible_Phenotypes_Tables_v1.1_20220325.pdf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Ja tiek veikta personas Covid-19 infekcijas laboratoriskā izmeklēšana, laboratorijas vadītājs vai viņa pilnvarotā persona rīkojas atbilstoši šo noteikumu 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apakšpunktam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noteikumu_konsolidētā_versija_p3_24-TA-1531.docx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