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407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28. jūnijā (prot. Nr. 34 58.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Atveseļošanas un noturības mehānisma plāna 2. komponentes "Digitālā transformācija" 2.1.2.r reformas "Valsts IKT resursu izmantošanas efektivitātes un sadarbspējas paaugstināšana" 2.1.2.1.i. investīcijas "Pārvaldes centralizētās platformas un sistēmas" projekta "Valsts pārvaldes vienota valsts finanšu resursu plānošana un pārvaldības grāmatvedības pakalpojumu nodrošinājums, vienotās resursu vadības ieviešana" pases un centralizētas funkcijas vai koplietošanas pakalpojumu attīstības plānu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2.1.2.1.i. investīcijas projekta "Valsts pārvaldes vienota valsts finanšu resursu plānošana un pārvaldības grāmatvedības pakalpojumu nodrošinājums, vienotās resursu vadības ieviešana" (turpmāk – projekts) pasi (1. pielikums), kā arī centralizētas funkcijas vai koplietošanas pakalpojumu attīstības plānu  "Grāmatvedības uzskaites pakalpojums" (2. pielikums) un plānu "Centralizēta grāmatvedības un personāla lietvedības, budžeta plānošanas un finanšu vadības platforma" (3. pielikums), par kurā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1. punktā minētā projekta izmaksas ne vairāk kā 15 739 080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investīcijai 13 440 000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2 299 080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Valsts kasi – iesniegt projekta iesniegumu Eiropas Savienības Atveseļošanas un noturības mehānisma plāna 2. komponentes "Digitālā transformācija" 2.1.2.r. reformas "Valsts IKT resursu izmantošanas efektivitātes un sadarbspējas paaugstināšana", 2.1.2.1.i. investīciju "Pārvaldes centralizētās platformas un sistēmas" (turpmāk – investīcija 2.1.2.1.i.)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Finansēt projektu investīcijas 2.1.2.1.i.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22-TA-3415</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22-TA-3415</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rīkojuma_projekts_22-TA-3415.docx</dc:title>
</cp:coreProperties>
</file>

<file path=docProps/custom.xml><?xml version="1.0" encoding="utf-8"?>
<Properties xmlns="http://schemas.openxmlformats.org/officeDocument/2006/custom-properties" xmlns:vt="http://schemas.openxmlformats.org/officeDocument/2006/docPropsVTypes"/>
</file>