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nepārvarama vara vai ārkārtējie apstākļi ir saistīti ar nelabvēlīgiem klimatiskajiem apstākļiem, lauksaimnieks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informāciju var iesniegt, izmantojot Lauku atbalsta dienesta mobilajā lietotnē pieejamo paziņojumu par nelabvēlīgiem klimatiskajiem apstākļiem.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aramzemes ieskautus ainavas elementus, tostarp agromežsaimniecības sistēmu elementus, ja to kopējā platība nepārsniedz 20 procentu no lauka bloka platības. Šie ainavas elementi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pastāvīgas biodaudzveidības salas – nelieli, ražošanā neizmantoti nogabali ar dabisko veģetāciju, kuros var būt koku un krūmu dzinumi, bet kuros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dīķi un to piekrastes veģetācija, kurā var būt koku un krūmu dzinumi, bet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koki, koku vai krūmu puduri, koku rindas ar ražošanā neizmantotām aizsargjoslām vai bez tām, ja attiecīgais nogabals nav reģistrēts kā meža platība nekustamā īpašuma valsts kadastra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akmeņu kaudzes.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Aramzemes ieskauts ainavas elements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ieskauj vismaz 10 metru plata aramzemes josla, kurā notiek lauksaimnieciskā darbība un kura ir iekļauta lauku bloka platībā;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identificējams tālizpētes materiālos.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platības, kurās īsteno lauku attīstības intervenci "Biškopības vienību apsaimniekošana apputeksnēšanas vajadzībām" vai "Bioloģiskā lauksaimniecība", ja tie ir nopļauti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ekoloģiski jutīgo ilggadīgo zālāju, ja attiecīgajā platībā īsteno lauku attīstības intervenci "Zālāju biotopu apsaimniekošana" vai "Bioloģiskā lauksaimniecība" un to apsaimnieko atbilstoši normatīvajiem aktiem par atbalsta piešķiršanu Eiropas Lauksaimniecības fonda lauku attīstībai platībatkarīgo un dzīvniekatkarīgo saistību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objektus, kas nav platāki par diviem metriem, – koptus grāvjus, dzīvžogus un koku rindas.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13.1.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 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17.12.2024. noteikumiem Nr. 846)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Lauku atbalsta dienestā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 un sociālo nosacījumu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un sociālo nosacījumu sistēmas vispārīgās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kas noteikti atbilstoši regulas 2021/2115 IV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lauksaimnieks neievēro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tiešo maksājumu apmēru samazina atbilstoši šo noteikumu </w:t>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pielikumam</w:t>
      </w:r>
      <w:r w:rsidR="00000000" w:rsidRPr="00000000" w:rsidDel="00000000">
        <w:rPr>
          <w:rtl w:val="0"/>
        </w:rPr>
        <w:t xml:space="preserve">, kā arī regulas 2021/2116 85. panta 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ir 22,86 procenti, 2024. gada kopējo ilggadīgo zālāju platību – 404 697 hektārus – dalot ar kopējo lauksaimniecības zemes platību – 1 770 057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10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10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lauksaimniecības zemes nogabalu platības daļu, kura laikposmā no 2019. līdz 2022. gadam kādā no gadiem ir pieteikta tiešo maksājumu mazo lauksaimnieku atbalsta shēmai vai lauku attīstības bioloģiskās lauksaimniecības atbalstam un kuras statuss ir mainīts no ilggadīgā zālāja pret cita lietojuma zemi.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35 procentus organisko vielu ne mazāk kā 40 centimetru biezā kūdras slānī. Organiskā viela ir augsnes sastāvdaļa, kas veidojas no augu, dzīvnieku un mikroorganismu atliekām un to vielmaiņas produktiem, kuri atrodas dažādās sadalīšanās pakāpēs.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Kūdrāju augsnes platība, kura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un uz kuru ir attiecināmas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minētās prasības, ir identificējama kā kūdrāju augsnes references slānis atbilstoši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 ir iekļauta kūdraugsnes izplatības kartē, kas sagatavota saskaņā ar normatīvajiem aktiem par Norvēģijas finanšu instrumenta 2014.–2021. gada perioda programmas "Klimata pārmaiņu mazināšana, pielāgošanās tām un vide" īstenošanu un ir pieejama Valsts augu aizsardzības dienesta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 ir iekļauta augsnes kartē, kas sagatavota, kartējot augsni no 1960. gada līdz 1991. gadam, un pieejama Valsts augu aizsardzības dienesta Kultūraugu uzraudzības valsts informācijas sistēmas Lauksaimniecībā izmantojamās zemes pārvaldības sistēmas lauksaimniecībā izmantojamās zemes augšņu kartēšanas datubāzē un valsts vienotajā ģeotelpiskās informācijas portālā, un nogabala augsnes apakštips ir apzīmēts kā Vgt, VGt, VGT, Pgt, PGt, PGT, AGT, AT, Tz, Tzg, Tp, Tpg, Ta vai Tag;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platība nav mazāka par 0,3 hektāriem, un tā aizņem vismaz 65 procentus no lauku bloka platības pēc stāvokļa 2024.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Kūdrāju augsnes references slānis ir kartogrāfiski identificēts Lauku atbalsta dienesta lauku bloku identifikācijas sistēmas lauku bloku kartē (turpmāk – identificētā kūdrāju augsnes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aramzemi dziļāk par 20 centimetriem uzar ne biežāk kā vienu reizi piecos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ilggadīgo zālāju platībā zemi uzar ne biežāk kā vienu reizi piecos gados, ja to neaizliedz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jaunu meliorācijas sistēmu būvniecība,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hidroloģisko režīmu atjaunošana, un ir izsniegti tehniskie noteikumi, lai īstenotu videi saudzīgu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w:t>
      </w:r>
      <w:r w:rsidR="00000000" w:rsidRPr="00000000" w:rsidDel="00000000">
        <w:rPr>
          <w:i w:val="1"/>
          <w:rtl w:val="0"/>
        </w:rPr>
        <w:t xml:space="preserve">Natura 2000</w:t>
      </w:r>
      <w:r w:rsidR="00000000" w:rsidRPr="00000000" w:rsidDel="00000000">
        <w:rPr>
          <w:rtl w:val="0"/>
        </w:rPr>
        <w:t xml:space="preserve"> teritorija) un īpaši aizsargājamās dabas teritorijās, ja to paredz īpaši aizsargājamās dabas teritorijas dabas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lauksaimnieka rīcībā esošā identificētā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tas elektroniski iesniedz Valsts augu aizsardzības dienestā iesniegumu platības atbilstības pārbaudei. Iesnieguma paraugs pieejams Valsts augu aizsardzības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Identificētās kūdrāju augsnes platības atbilstību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nosaka, izmantojot augšņu agroķīmiskās izpētes vai agroķīmisko pakalpojumu sniedzēju datus vai augsnes paraugu analīzes par augsnes organiskās vielas saturu. 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Analīzes veicamas augšņu jomā akreditētā Eiropas Savienības laboratorijā. Pēc 2024. gada 30. jūnija augsnes paraugus ņem, ar globālās pozicionēšanas sistēmas ierīces palīdzību tos piesaistot koordinātām.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dati nav Valsts augu aizsardzības dienesta rīcībā, tad lauksaimnieks tos iesniedz kopā ar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iesniegumu vai norāda, ka augsnes analīzes veic un augsnes organiskās vielas saturu nosaka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Pamatojoties uz augšņu agroķīmiskās izpētes, agroķīmisko pakalpojumu sniedzēju vai augsnes paraugu analīzes datiem, kuros norādīta informācija par organiskās vielas saturu, tiek noteikts, vai platība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pamatojoties uz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noteiktajiem datiem, Valsts augu aizsardzības dienests konstatē, ka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 Lauku atbalsta dienests koriģē identificētās kūdrāju augsnes platības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w:t>
      </w:r>
      <w:r w:rsidR="00000000" w:rsidRPr="00000000" w:rsidDel="00000000">
        <w:rPr>
          <w:rtl w:val="0"/>
        </w:rPr>
        <w:t xml:space="preserve"> III pielikumā noteiktajam 4. LLVS standartam lauksaimnieks aizsargjoslās (buferjoslās) nelieto mēslošanas un augu aizsardzības līdzekļus, izņemot bioloģiskās saimniekošanas praksē atļautos augu aizsardzības līdzekļus, ja vien to marķējumā nav noteikti attiecīgi lietošanas ierobežojumi, ja aizsargjoslas (buferjoslas)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kuras iekļautas meliorācijas kadastrā, bet, ja ūdensnotekas (novadgrāvja) sateces baseina laukums nepārsniedz 10 km</w:t>
      </w:r>
      <w:r w:rsidR="00000000" w:rsidRPr="00000000" w:rsidDel="00000000">
        <w:rPr>
          <w:vertAlign w:val="superscript"/>
          <w:rtl w:val="0"/>
        </w:rPr>
        <w:t xml:space="preserve">2</w:t>
      </w:r>
      <w:r w:rsidR="00000000" w:rsidRPr="00000000" w:rsidDel="00000000">
        <w:rPr>
          <w:rtl w:val="0"/>
        </w:rPr>
        <w:t xml:space="preserve"> vai blakus esošā lauka slīpums nav lielāks par 10,5 procentiem, – vienu metru platā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 neieskaita dārzeņu, kartupeļu un biešu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vienu no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viengadīgo kultūraugu maiņu, ievērojot šādas prasības: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viengadīgo kultūraugu maina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viengadīgo kultūraugu vienā un tajā pašā laukā neaudzē ilgāk kā trīs gadus pēc kārtas. Kultūraugu audzēšanas secīguma uzskaiti sāk no 2022. gada;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dažādošanu, ja aramzemes platība saimniecībā: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pārsniedz 10 hektārus un ir līdz 30 hektāriem, – ar vismaz divu dažādu kultūraugu audzēšanu, galvenā kultūrauga platībai nepārsniedzot 75 procentus no saimniecības kopējās aramzemes platības;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pārsniedz 30 hektārus, – ar vismaz triju dažādu kultūraugu audzēšanu, galvenā kultūrauga platībai nepārsniedzot 75 procentus no saimniecības kopējās aramzemes platības, bet divu galveno kultūraugu platībai kopā nepārsniedzot 95 procentus no kopējās saimniecības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10.02.2026. noteikumiem Nr. 60)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Piemērojot prasību par kultūraugu maiņu vai kultūraugu dažādošanu, atšķirīgs kultūraugs ir atšķirīgai ģintij piederošs kultūraugs.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dzimtas, par atšķirīgiem kultūraugiem uzskatāmi pie vienas sugas vai apakšsugas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stiebrzāles un citi lopbarības zālaugi uzskatāmi par atšķirīgiem kultūraugiem.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Kukurūzu var audzēt ilgāk nekā trīs gadus pēc kārtas, ja, sākot ar 2025. gadu, katru gadu kukurūzas laukā iesēj zālāju pasēju vai pēc kukurūzas novākšanas audzē starpkultūru. Zālāju pasēju iesēj ne vēlāk kā jūlijā un saglabā vismaz līdz nākamā gada 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minētās prasības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zemes platību izmanto bioloģiskajai ražošanai un tā ir sertificēta saskaņā ar Eiropas Parlamenta un Padomes 2018. gada 30. maija Regulu (ES) 2018/848 par bioloģisko ražošanu un bioloģisko produktu marķēšanu un ar ko atceļ Padomes Regulu (EK) Nr.  </w:t>
      </w:r>
      <w:r w:rsidR="00000000" w:rsidRPr="00000000" w:rsidDel="00000000">
        <w:rPr>
          <w:rtl w:val="0"/>
        </w:rPr>
        <w:t xml:space="preserve">834/2007</w:t>
      </w:r>
      <w:r w:rsidR="00000000" w:rsidRPr="00000000" w:rsidDel="00000000">
        <w:rPr>
          <w:rtl w:val="0"/>
        </w:rPr>
        <w:t xml:space="preserve"> (turpmāk – regula 2018/848).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10.02.2026. noteikumiem Nr. 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96.</w:t>
      </w:r>
      <w:r w:rsidR="00000000" w:rsidRPr="00000000" w:rsidDel="00000000">
        <w:rPr>
          <w:rtl w:val="0"/>
        </w:rPr>
        <w:t xml:space="preserve"> punktā</w:t>
      </w:r>
      <w:r w:rsidR="00000000" w:rsidRPr="00000000" w:rsidDel="00000000">
        <w:rPr>
          <w:rtl w:val="0"/>
        </w:rPr>
        <w:t xml:space="preserve"> minētā platība atrodas ārpus </w:t>
      </w:r>
      <w:r w:rsidR="00000000" w:rsidRPr="00000000" w:rsidDel="00000000">
        <w:rPr>
          <w:i w:val="1"/>
          <w:rtl w:val="0"/>
        </w:rPr>
        <w:t xml:space="preserve">Natura 2000</w:t>
      </w:r>
      <w:r w:rsidR="00000000" w:rsidRPr="00000000" w:rsidDel="00000000">
        <w:rPr>
          <w:rtl w:val="0"/>
        </w:rPr>
        <w:t xml:space="preserve"> teritorijas un nepārsniedz sešus hektārus, ir uzarta vai pārveidota par cita lietojuma zemi līdz 2023. gada 31. decembrim, tad ilggadīgo zālāju var izveidot citā lauksaimnieka rīcībā esošā lauksaimniecības zemes nogabalā, kura platība nav mazāka par uzarto vai pārveidoto ekoloģiski jutīgā ilggadīgā zālāja platību, un zemes nogabalam nosakāms ekoloģiski jutīga ilggadīgā zālāja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kas pārsniedz trīs hektārus, bet neaizņem vairāk kā 100 hektāru un kas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vairāk par trim hektāriem, bet ne vairāk par 30 hektāriem un vairāk par 30 hektāriem, bet ne vairāk par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apgūstot lauksaimniecības mācībpriekšmetus vismaz 320 stundu apjomā, vai apguvis lauksaimniecības zināšanu pamatkursus vismaz 160 stundu apjomā līdz 1. augustam gadā, kad viņš pirmo reizi piesakās ienākumu papildatbalstam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Lauku atbalsta dienestā lauksaimniecības dzīvniekus, kuru skaits atbilst vismaz trim nosacītajām liellopu vienībām pēc stāvokļa 1. janvārī, 1. aprīlī, 1. jūlijā vai 1. oktobrī, kā noteikts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vai tiesiskajā valdīšanā (lietošanā)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laikposmā no pieteikšanās dienas ienākumu papildatbalstam gados jauniem lauksaimniekiem līdz 1. oktobrim kapitālsabiedrībā kopā pieder vairāk nekā 50 procenti kapitāldaļu un katram atsevišķi vismaz 20 procenti kapitāldaļu un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no pieteikšanās dienas ienākumu papildatbalstam gados jauniem lauksaimniekiem līdz 1. oktobrim ir individuālā (ģimenes) uzņēmuma vai zemnieku saimniecības vienīgie īpašnieki un tiem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 </w:t>
      </w:r>
      <w:r w:rsidR="00000000" w:rsidRPr="00000000" w:rsidDel="00000000">
        <w:rPr>
          <w:rtl w:val="0"/>
        </w:rPr>
        <w:t xml:space="preserve">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izņemot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133.1.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Piemērojot prasību par kultūraugu dažādošanu, atšķirīgs kultūraugs ir atšķirīgai ģintij piederošs kultūraugs.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par atšķirīgiem kultūraugiem uzskatāmi pie vienas sugas vai apakšsugas piederoši kultūraugi. Ziemāju kultūraugus un vasarāju kultūraugus uzskata par atšķirīgiem kultūraugiem, pat ja tie pieder pie vienas ģints. Atšķirīgie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stiebrzāles un citi lopbarības zālaugi uzskatāmi par atšķirīgiem kultūraugiem.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sinepe, gurķumētra, salvija, citronmētra, tauksakne, sējas koriandrs, raudene – un tādi kultivēti nektāraugi kā ežziede, biškrēsliņš, pūķgalve, melisa, daglītis, dedestiņa, kaķumētra, rudzupuķe. Tos nopļauj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zaļmēslojuma augu papuve, kurā zaļmēslojuma augs dominē un ir atšķirīgas sugas augs nekā iepriekšējā gadā audzētais pamatkultūraugs, starpkultūra vai zālāju pasēja.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audzē pēc galvenā kultūrauga un sēj ne vēlāk kā līdz kārtējā gada 15. septembrim, un to sējumu saglabā un neizmanto ganīšanai, lopbarības ieguvei vai ražas novākšanai vismaz divus mēnešus. Ģeotelpiskajā iesniegumā par kārtējo gadu un nākamo gadu attiecīgajā laukā deklarētais galvenais kultūraugs ir atšķirīgas sugas augs. Ja divu mēnešu termiņš beidzas līdz kārtējā gada 31. oktobrim un starpkultūra netiek saglabāta, lauksaimnieks, izmantojot Lauku atbalsta dienesta mobilo lietotni, uzņem un automātiski nosūta Lauku atbalsta dienestam ģeomarķētus fotoattēlus ar laika un vietas atzīmi, kuros redzams lauks ar starpkultūru pirms turpmākas zemes apstrādes. Ja lauksaimnieks ģeomarķētus fotoattēlus uzņem, izmantojot citu lietotni vai ierīci, un tie nav iesniegti Lauku atbalsta dienestā, fotoattēli uzglabājami paša izvēlētā elektroniskā uzskaites sistēmā vismaz trīs gadus;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 MK 17.06.2025. noteikumiem Nr. 372; MK 10.02.2026. noteikumiem Nr. 60)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norādītā vai saskaņā ar 17.</w:t>
      </w:r>
      <w:r w:rsidR="00000000" w:rsidRPr="00000000" w:rsidDel="00000000">
        <w:rPr>
          <w:vertAlign w:val="superscript"/>
          <w:rtl w:val="0"/>
        </w:rPr>
        <w:t xml:space="preserve">1</w:t>
      </w:r>
      <w:r w:rsidR="00000000" w:rsidRPr="00000000" w:rsidDel="00000000">
        <w:rPr>
          <w:rtl w:val="0"/>
        </w:rPr>
        <w:t xml:space="preserve"> pielikumā noteiktajiem normatīviem aprēķinātā augsnes kvalitātes un reakcijas optimizācijas pamatkaļķošanas deva ir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09.04.2024. noteikumiem Nr. 230)</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izdarītas augšņu jomā akreditētā Eiropas Savienības laboratorijā, ja iespējams, nodrošinot katra parauga rezultātu piesaistīšanu globālās pozicionēšanas sistēmas (turpmāk – GPS) koordinātām, un kas nav senākas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 vai tiek tirgots citā Eiropas Savienības vai Eiropas Ekonomikas zonas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5. novembrim par katru atbalstam pieteikto lauku Lauku atbalsta dienestam elektroniski sniedz šādu informāciju, izmantojot veidlapu, kuras paraugs pieejams Lauku atbalsta dienesta elektroniskajā pieteikšanās sistēmā, vai augšupielādējot to Valsts augu aizsardzības dienesta uzturētajā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iegādātie materiāli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iegādātā materiāla neitralizācijas spēja, ja materiāls nav iekļauts Valsts augu aizsardzības dienesta Mēslošanas līdzekļu un substrātu sarakstā;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datums un izmantotā materiāla deva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numurs un platība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numurs un nosaukums, ja tiek izmantots pakalpojums;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agroķīmisko pakalpojumu sniedzēja dati un augsnes paraugu analīžu rezultāti, ja tie nav pieejami Valsts augu aizsardzības dienestā. Dati Lauku atbalsta dienestā vai Valsts augu aizsardzības dienestā iesniedzami vienu reizi augsnes analīžu datu derīguma termiņa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aprēķinātā kalcija karbonāta (CaCO</w:t>
      </w:r>
      <w:r w:rsidR="00000000" w:rsidRPr="00000000" w:rsidDel="00000000">
        <w:rPr>
          <w:vertAlign w:val="subscript"/>
          <w:rtl w:val="0"/>
        </w:rPr>
        <w:t xml:space="preserve">3</w:t>
      </w:r>
      <w:r w:rsidR="00000000" w:rsidRPr="00000000" w:rsidDel="00000000">
        <w:rPr>
          <w:rtl w:val="0"/>
        </w:rPr>
        <w:t xml:space="preserve">) deva (t/ha) saskaņā ar šo noteikumu </w:t>
      </w:r>
      <w:r w:rsidR="00000000" w:rsidRPr="00000000" w:rsidDel="00000000">
        <w:rPr>
          <w:rtl w:val="0"/>
        </w:rPr>
        <w:t xml:space="preserve">144.2.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 kas grozīta ar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Ekoshēmas atbalsts par ainavas elementu izveidi un saglabāšanu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 piešķir par visiem saimniecības aramzemes hektāriem, ja saimniecības aramzemes ieskautu ainavas elementu kopējā platība ir vismaz viens procents no kopējās aramzemes platības, bet nav mazāka par 0,1 hektāru. Ainavas elementi atbilst šo noteikumu </w:t>
      </w:r>
      <w:r w:rsidR="00000000" w:rsidRPr="00000000" w:rsidDel="00000000">
        <w:rPr>
          <w:rtl w:val="0"/>
        </w:rPr>
        <w:t xml:space="preserve">13. punktā</w:t>
      </w:r>
      <w:r w:rsidR="00000000" w:rsidRPr="00000000" w:rsidDel="00000000">
        <w:rPr>
          <w:rtl w:val="0"/>
        </w:rPr>
        <w:t xml:space="preserve"> minētajām prasībām. Tie var būt arī aizsargājamie koki, dižakmeņi un alejas, kas aizsargājamas saskaņā ar normatīvajiem aktiem par īpaši aizsargājamo dabas teritoriju aizsardzību un izmantošanu. Aizsargājamās teritorijas robežas ir noteiktas dabas datu pārvaldības sistēmā "Ozols".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ir deklarēti saskaņā ar šo noteikumu </w:t>
      </w:r>
      <w:r w:rsidR="00000000" w:rsidRPr="00000000" w:rsidDel="00000000">
        <w:rPr>
          <w:rtl w:val="0"/>
        </w:rPr>
        <w:t xml:space="preserve">252.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Ainavas elementus saglabā visu kalendāra gadu, par kuru pieteikts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ainavas elements ir identificēts kā punktveida elements, ar ražošanu nesaistītu aizsargājamu koku un dižakmeņu platību aprēķina, piemērojot koeficientu 628 m</w:t>
      </w:r>
      <w:r w:rsidR="00000000" w:rsidRPr="00000000" w:rsidDel="00000000">
        <w:rPr>
          <w:vertAlign w:val="superscript"/>
          <w:rtl w:val="0"/>
        </w:rPr>
        <w:t xml:space="preserve">2</w:t>
      </w:r>
      <w:r w:rsidR="00000000" w:rsidRPr="00000000" w:rsidDel="00000000">
        <w:rPr>
          <w:rtl w:val="0"/>
        </w:rPr>
        <w:t xml:space="preserve">, bet atsevišķi augošu ar ražošanu nesaistītu koku platību –, piemērojot koeficientu 300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ainavas elementu platība atrodas vairāku lauksaimnieku valdījumā, katram lauksaimniekam piekritīgo ainavas elementu platību nosaka atbilstoši tā valdījumā esošajai ainavas elementa platībai.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Lauksaimnieks pēc Lauku atbalsta dienesta pieprasījuma iesniedz pierādījumu, ka platība, ko aizņem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atrodas viņa īpašumā vai tiesiskajā valdījumā (lietošanā) kārtējā gada 15.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pārbaudē saimniecībā Lauku atbalsta dienests konstatē deklarētā ainavas elementa neatbilstību šo noteikumu  prasībām, trūkstošo ainavas elementa platības lielumu var aizstāt ar citu platību, kas atbilst ainavas elementa nosacījumiem, lai nodrošinātu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nosacījumu izpildi.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 par vismaz 90 procentiem no atbalstam pieteiktajiem laukiem. Ja lauksaimnieks ģeomarķētus fotoattēlus uzņem, izmantojot citu lietotni vai ierīci un tos neiesniedz Lauku atbalsta dienestā, tie ir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paša izvēlētā elektroniskā uzskaites sistēmā uzglabā aktuālo informāciju par ražas novākšanas datumu un herbicīdu lietošanu, norādot iegādātā un izlietotā herbicīda nosaukumu un daudzumu, devu (kilogrami vai litri uz hektāru), izsmidzināšanas datumu un apstrādāto platību, un līdz kārtējā gada 5. novembrim attiecīgo informāciju elektroniski iesniedz Lauku atbalsta dienestā, izmantojot veidlapu, kuras paraugs pieejams Lauku atbalsta dienesta elektroniskajā pieteikšanās sistēmā, vai to augšupielādējot Valsts augu aizsardzības dienesta uzturētajā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kas saimniecībā īsteno bioloģisko ražošanu, nesniedz 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minēto informāciju par platību, kas pieteikta ekoshēmas atbalstam par saudzējošu lauksaimniecības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vismaz vienu reizi izmanto kādu no šādām metodēm: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 šķidrmēslu, vircas, digestāta – izkliedi un iestrādi ar lentveida izkliedētāju vai inžekcijas metodi, vienā hektārā iestrādājot vismaz 10 tonnu organiskā mēslojuma;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un analīzes ir veiktas augšņu jomā akreditētā Eiropas Savienības laboratorijā līdz kārtējā gada 30. jūnijam. Ja analīzes nav veiktas Valsts augu aizsardzības dienestā, agroķīmisko pakalpojumu sniedzēju datus, augsnes paraugu analīžu rezultātus un testēšanas pārskatu kopiju iesniedz Valsts augu aizsardzības dienestā līdz kārtējā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informāciju par izmantoto šķidrā organiskā mēslojuma, precīzo minerālmēslu izkliedes un augu aizsardzības līdzekļu tehnoloģisko iekārtu, ja šī informācija nav pieejama Valsts augu aizsardzības dienestā, kā arī informāciju par nomāto tehniku vai pakalpojuma sniedzēju, ja izkliedi neveic pats lauksaimnieks, līdz kārtējā gada 5. novembrim elektroniski iesniedz Lauku atbalsta dienestā, aizpildot veidlapu, kuras paraugs pieejams Lauku atbalsta dienesta elektroniskajā pieteikšanās sistēmā, vai augšupielādē Valsts augu aizsardzības dienesta uzturētajā informācijas sistēmā. Ja mēslošanas līdzekļus neizkliedē vai augu aizsardzības līdzekļus neizsmidzina pats lauksaimnieks, tas vismaz trīs gadus uzglabā un pēc pieprasījuma uzrāda Valsts augu aizsardzības dienestam dokumentus, kas apliecina ārpakalpojuma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Lauksaimnieks saimniecības uzskaites sistēmā (lauku vēsturē), kas izveidota atbilstoši normatīvajiem aktiem par prasībām ūdens, augsnes un gaisa aizsardzībai no lauksaimnieciskās darbības izraisīta piesārņojuma un par lauksaimniecības produktu integrētās audzēšanas, uzglabāšanas un marķēšanas prasībām un kontroles kārtību, norāda informāciju par šķidrā organiskā mēslojuma, minerālmēslu un augu aizsardzības līdzekļu izmantošanu saimniecībā par konkrētajiem laukiem un uzrāda to pēc pieprasījuma Valsts augu aizsardzības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vismaz divus gadus pēc kārtas neapart, nelobīt un neirdināt šim atbalstam pieteikto zālāju platību (lauku);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10.02.2026. noteikumiem Nr. 60)</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Saistību gads ilgst no 1. janvāra līdz 31. decembrim, bet, ja iepriekšējā gadā pirms saistību uzņemšanās ģeotelpiskajā iesniegumā attiecīgajā platībā ir deklarēts ilggadīgais zālājs (710. kods), aramzemē sētu stiebrzāļu vai lopbarības zālaugu (arī proteīnaugu) maisījums (720. kods), aramzemē sētu stiebrzāļu un tauriņziežu maisījums (760. kods), auzas ar stiebrzāļu vai tauriņziežu pasēju (141. kods), vasaras kvieši ar stiebrzāļu pasēju vai tauriņziežu pasēju (113. kods), ziemas kvieši ar stiebrzāļu pasēju vai tauriņziežu pasēju (117. kods), vasaras speltas kvieši ar stiebrzāļu pasēju vai tauriņziežu pasēju (118. kods), ziemas speltas kvieši ar stiebrzāļu pasēju vai tauriņziežu pasēju (119. kods), vasaras mieži  ar stiebrzāļu vai tauriņziežu pasēju (133. kods), ziemas mieži ar stiebrzāļu pasēju vai tauriņziežu pasēju (135. kods), rudzi ar stiebrzāļu pasēju vai tauriņziežu pasēju (124. kods), rudzu populācijas šķirnes, tostarp 'Kaupo', ar stiebrzāļu pasēju vai tauriņziežu pasēju (125. kods), vasaras tritikāle ar stiebrzāļu vai tauriņziežu pasēju (152. kods), ziemas tritikāle ar stiebrzāļu pasēju vai tauriņziežu pasēju (154. kods) vai graudaugu un zirņu maisījums, kurā zirņi nepārsniedz 50 procentu, ar stiebrzāļu vai tauriņziežu pasēju (446. kods), tad pēdējā saistību gadā attiecīgo platību var pārveidot, sākot no 15.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0,3 nosacītās liellopu vienības uz vienu ilggadīgā zālāja vai aramzemē sēta zālāja apstiprināto hektāru.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otrajā gadā lauka saistību platība neatšķiras vairāk kā par 10 procentiem vai 0,3 hektāriem no pirmajā saistību gadā apstiprinātās lauka saistību platības, uzskatāms, ka saistību platība nemainās.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pēc saistību pirmajiem diviem gadiem drīkst samazināt saistību platību, nemainot pieteiktās platības (lauka) atrašanās vietu. Šo noteikumu </w:t>
      </w:r>
      <w:r w:rsidR="00000000" w:rsidRPr="00000000" w:rsidDel="00000000">
        <w:rPr>
          <w:rtl w:val="0"/>
        </w:rPr>
        <w:t xml:space="preserve">2.9.</w:t>
      </w:r>
      <w:r w:rsidR="00000000" w:rsidRPr="00000000" w:rsidDel="00000000">
        <w:rPr>
          <w:rtl w:val="0"/>
        </w:rPr>
        <w:t xml:space="preserve"> apakšpunktā minēto atbalstu piešķir par to platības daļu, par kuru turpinās saistību izpilde.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kurā ganību sezonā laikposmā no kārtējā gada 15. maija līdz 15. septembrim ganāmpulkā ir nodrošināts dzīvnieku vidējais blīvums vismaz 0,3 nosacītās liellopu vienības uz vienu ilggadīgā zālāja un aramzemē sēta zālāja hektāru.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Piemērojot prasību par kultūraugu dažādošanu, atšķirīgs kultūraugs ir atšķirīgai ģintij piederošs kultūraugs.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par atšķirīgu kultūraugu uzskatāms pie vienas sugas vai apakšsugas piederošs kultūraugs. Ziemāju kultūraugus un vasarāju kultūraugus uzskata par atšķirīgiem kultūraugiem, pat ja tie pieder pie vienas ģints. Atšķirīgie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stiebrzāles un citi lopbarības zālaugi uzskatāmi par atšķirīgiem kultūraugiem.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Lauku atbalsta dienesta lauksaimniecības dzīvnieku reģistrā turēšanas perioda pirmajā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Saistīto ienākumu atbalstu nepiešķir par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dzīvnieku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(arī kailsēklu (eļļas)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konkrētajā platībā audzētie dārza ķirbji (arī kailsēklu (eļļas) ķirbji), vīģlapu ķirbji, lielaugļu ķirbji un muskata ķirbji ir stādīti, nevis sēti;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Lauksaimnieks ne vēlāk kā līdz kārtējā gada 30. jūnijam, izmantojot Lauku atbalsta dienesta mobilo lietotni, uzņem un automātiski nosūta ģeomarķētus fotoattēlus (ar laika un vietas atzīmi), kas apliecina šo noteikumu </w:t>
      </w:r>
      <w:r w:rsidR="00000000" w:rsidRPr="00000000" w:rsidDel="00000000">
        <w:rPr>
          <w:rtl w:val="0"/>
        </w:rPr>
        <w:t xml:space="preserve">202.1.</w:t>
      </w:r>
      <w:r w:rsidR="00000000" w:rsidRPr="00000000" w:rsidDel="00000000">
        <w:rPr>
          <w:vertAlign w:val="superscript"/>
          <w:rtl w:val="0"/>
        </w:rPr>
        <w:t xml:space="preserve">1</w:t>
      </w:r>
      <w:r w:rsidR="00000000" w:rsidRPr="00000000" w:rsidDel="00000000">
        <w:rPr>
          <w:rtl w:val="0"/>
        </w:rPr>
        <w:t xml:space="preserve"> apakšpunktā minēto stādījumu ierīkošanu vairāk nekā triju hektāru platībā.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10.02.2026. noteikumiem Nr. 60)</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saimniecības lauku apskatei pieteiktajā platībā iegūtas pirmsbāzes, bāzes vai sertificētas kategorijas sēklas;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sēklas kartupeļu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iegūtais pirmsbāzes, bāzes vai sertificētas kategorijas sēklu daudzums ir vismaz 10,3 tonnas vidēji no hektāra vai attiecībā uz bioloģiskās lauksaimniecības kontroles sistēmā iekļautajām platībām – vismaz astoņas tonnas vidēji no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mīkstie kvieši (</w:t>
      </w:r>
      <w:r w:rsidR="00000000" w:rsidRPr="00000000" w:rsidDel="00000000">
        <w:rPr>
          <w:i w:val="1"/>
          <w:rtl w:val="0"/>
        </w:rPr>
        <w:t xml:space="preserve">Triticum aestivum </w:t>
      </w:r>
      <w:r w:rsidR="00000000" w:rsidRPr="00000000" w:rsidDel="00000000">
        <w:rPr>
          <w:rtl w:val="0"/>
        </w:rPr>
        <w:t xml:space="preserve">L.), speltas kvieši (</w:t>
      </w:r>
      <w:r w:rsidR="00000000" w:rsidRPr="00000000" w:rsidDel="00000000">
        <w:rPr>
          <w:i w:val="1"/>
          <w:rtl w:val="0"/>
        </w:rPr>
        <w:t xml:space="preserve">Triticum spelta</w:t>
      </w:r>
      <w:r w:rsidR="00000000" w:rsidRPr="00000000" w:rsidDel="00000000">
        <w:rPr>
          <w:rtl w:val="0"/>
        </w:rPr>
        <w:t xml:space="preserve"> L.), cietie kvieši (</w:t>
      </w:r>
      <w:r w:rsidR="00000000" w:rsidRPr="00000000" w:rsidDel="00000000">
        <w:rPr>
          <w:i w:val="1"/>
          <w:rtl w:val="0"/>
        </w:rPr>
        <w:t xml:space="preserve">Triticum turgidum </w:t>
      </w:r>
      <w:r w:rsidR="00000000" w:rsidRPr="00000000" w:rsidDel="00000000">
        <w:rPr>
          <w:rtl w:val="0"/>
        </w:rPr>
        <w:t xml:space="preserve">L. subsp. durum (Desf.) van Slageren), rudzi (</w:t>
      </w:r>
      <w:r w:rsidR="00000000" w:rsidRPr="00000000" w:rsidDel="00000000">
        <w:rPr>
          <w:i w:val="1"/>
          <w:rtl w:val="0"/>
        </w:rPr>
        <w:t xml:space="preserve">Secale cereale </w:t>
      </w:r>
      <w:r w:rsidR="00000000" w:rsidRPr="00000000" w:rsidDel="00000000">
        <w:rPr>
          <w:rtl w:val="0"/>
        </w:rPr>
        <w:t xml:space="preserve">L.),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w:t>
      </w:r>
      <w:r w:rsidR="00000000" w:rsidRPr="00000000" w:rsidDel="00000000">
        <w:rPr>
          <w:rtl w:val="0"/>
        </w:rPr>
        <w:t xml:space="preserve">L.), sējas auzas (</w:t>
      </w:r>
      <w:r w:rsidR="00000000" w:rsidRPr="00000000" w:rsidDel="00000000">
        <w:rPr>
          <w:i w:val="1"/>
          <w:rtl w:val="0"/>
        </w:rPr>
        <w:t xml:space="preserve">Avena sativa </w:t>
      </w:r>
      <w:r w:rsidR="00000000" w:rsidRPr="00000000" w:rsidDel="00000000">
        <w:rPr>
          <w:rtl w:val="0"/>
        </w:rPr>
        <w:t xml:space="preserve">L.),  kailgraudu auzas (</w:t>
      </w:r>
      <w:r w:rsidR="00000000" w:rsidRPr="00000000" w:rsidDel="00000000">
        <w:rPr>
          <w:i w:val="1"/>
          <w:rtl w:val="0"/>
        </w:rPr>
        <w:t xml:space="preserve">Avena nuda</w:t>
      </w:r>
      <w:r w:rsidR="00000000" w:rsidRPr="00000000" w:rsidDel="00000000">
        <w:rPr>
          <w:rtl w:val="0"/>
        </w:rPr>
        <w:t xml:space="preserve"> L.) un griķi (</w:t>
      </w:r>
      <w:r w:rsidR="00000000" w:rsidRPr="00000000" w:rsidDel="00000000">
        <w:rPr>
          <w:i w:val="1"/>
          <w:rtl w:val="0"/>
        </w:rPr>
        <w:t xml:space="preserve">Fagopyrum esculentum </w:t>
      </w:r>
      <w:r w:rsidR="00000000" w:rsidRPr="00000000" w:rsidDel="00000000">
        <w:rPr>
          <w:rtl w:val="0"/>
        </w:rPr>
        <w:t xml:space="preserve">Moench);</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saimniecības lauku apskatei pieteiktajā platībā iegūta PB, B un C kategorijas sēkla;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inkarnāta āboliņš, austrumu galega, lucerna, bastarda āboliņš, facēlija, ragainie vanagnadziņi, zirņi, vīķi, lauka pupas, lupīna (saldā jeb dzeltenā, baltā vai šaurlapu), velna auzas, sorgo, Sudānas zāle, sorgo hibrīdi, kas radušies, krustojot sorgo un Sudānas zāli, eļļas rutks vai esparsete;</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saimniecības lauku apskatei pieteiktajā platībā iegūta PB, B un C kategorijas sēkla;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kā arī nepārsniedz atbalstam pieteikto hektāru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atsevišķos gadījumos ģeotelpisko iesniegumu var pieņemt telefoniski, ja ir iespēja identificēt iesniedzēju un viņa izteikto 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nokavē 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un </w:t>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norādīto termiņu ne ilgāk kā par 10 darbdienām, piešķiramo atbalstu samazina par vienu procentu par katru nokavēto darbdienu. Pēc šī termiņa pārsniegšanas attiecīgo atbalsta iesniegumu noraida.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saistīto ienākumu atbalstu, izmantojot Lauku atbalsta dienesta lauksaimniecības dzīvnieku reģistra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Lauku atbalsta dienests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izmantojot attālinātās pārbaudes metodes, satelītattēlu vai ortofotoattēlu interpretāciju, kas ļauj Lauku atbalsta dienestam pieņemt lēmumu par platības atbilstību, novietojumu un lielumu. Tos atbalsta nosacījumus, kuriem nav piemērojama platību uzraudzības (monitoringa) sistēma, pārbauda uz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iekļauj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 </w:t>
      </w:r>
      <w:r w:rsidR="00000000" w:rsidRPr="00000000" w:rsidDel="00000000">
        <w:rPr>
          <w:rtl w:val="0"/>
        </w:rPr>
        <w:t xml:space="preserve">apakšpunktā</w:t>
      </w:r>
      <w:r w:rsidR="00000000" w:rsidRPr="00000000" w:rsidDel="00000000">
        <w:rPr>
          <w:rtl w:val="0"/>
        </w:rPr>
        <w:t xml:space="preserve"> minētās tiešo maksājumu intervences, kā arī šo intervenču atbilstības un atbalsttiesīgas lauksaimniecības zemes nosacījumus.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Trīs procentu prasība attiecas uz katru intervences pasākumu atsevišķi;</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procentus no dzīvniekiem, kas pieteikti dzīvniekatkarīgajam saistītajam ienākumu atbalstam;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2022/126 I pielikumā noteikto deklarēto kaņepju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10.02.2026. noteikumiem Nr. 60)</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trīs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Trīs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nosaka atlases kopu un vismaz 50 procentus uz vietas veicamo pārbaužu vienmērīgi sadala uz visu turēšanas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w:t>
      </w:r>
      <w:r w:rsidR="00000000" w:rsidRPr="00000000" w:rsidDel="00000000">
        <w:rPr>
          <w:rtl w:val="0"/>
        </w:rPr>
        <w:t xml:space="preserve"> un </w:t>
      </w:r>
      <w:r w:rsidR="00000000" w:rsidRPr="00000000" w:rsidDel="00000000">
        <w:rPr>
          <w:rtl w:val="0"/>
        </w:rPr>
        <w:t xml:space="preserve">14.11.</w:t>
      </w:r>
      <w:r w:rsidR="00000000" w:rsidRPr="00000000" w:rsidDel="00000000">
        <w:rPr>
          <w:rtl w:val="0"/>
        </w:rPr>
        <w:t xml:space="preserve"> apakšnodaļu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noteikto atbalsta samazinājumu nepiemēro, ja deklarētās platības pārsniegums radies, piemērojot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Lauku atbalsta dienesta lauksaimniecības dzīvnieku reģistrā var koriģēt jebkurā laikā, ja kompetentā iestāde ir atklājusi acīmredzamas kļūdas.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Lauku atbalsta dienesta lauksaimniecības dzīvnieku reģistrā turēšanas perioda pirmajā dienā un izpilda atbilstības nosacījumus, ja administratīvajā pārbaudē vai pārbaudē uz vietas konstatē, ka neidentificēti palikuši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2022/1172 9. panta 5.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konstatētās neatbilstības samazinājuma procentu, kas reizināts ar trīs, bet nepārsniedz 10 procentu,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 ja attiecīgais pienākums nav izpildīts vai konkrētā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atbilstoši šo noteikumu </w:t>
      </w:r>
      <w:r w:rsidR="00000000" w:rsidRPr="00000000" w:rsidDel="00000000">
        <w:rPr>
          <w:rtl w:val="0"/>
        </w:rPr>
        <w:t xml:space="preserve">57.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7. LLVS un 9. LLVS standarta prasībām,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konstatētas neatbilstības vairākām prasībām, kas noteiktas saskaņā ar 7. LLVS standartu, tās uzskatāmas par vienu neatbilstību un par to piemērojams augstākais aprēķinātais atbalsta samazinājuma procents.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 par augu maiņu ir uzskatāma par izpildītu, ja lauku, kurā jāievēro šo noteikumu </w:t>
      </w:r>
      <w:r w:rsidR="00000000" w:rsidRPr="00000000" w:rsidDel="00000000">
        <w:rPr>
          <w:rtl w:val="0"/>
        </w:rPr>
        <w:t xml:space="preserve">70.1.2.</w:t>
      </w:r>
      <w:r w:rsidR="00000000" w:rsidRPr="00000000" w:rsidDel="00000000">
        <w:rPr>
          <w:rtl w:val="0"/>
        </w:rPr>
        <w:t xml:space="preserve"> apakšpunktā</w:t>
      </w:r>
      <w:r w:rsidR="00000000" w:rsidRPr="00000000" w:rsidDel="00000000">
        <w:rPr>
          <w:rtl w:val="0"/>
        </w:rPr>
        <w:t xml:space="preserve"> noteiktās 7. LLVS standarta prasības, ģeotelpiskajā iesniegumā papildina ar jaunām lauka daļām, kas nav lielākas par vienu hektāru vai nepārsniedz 20 procentu no kopējās lauka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Atbalsta samazinājums par sociālo nosacījumu sistēmas prasību neievērošanu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darba inspekcija, īstenojot valsts uzraudzību un kontroli darba tiesisko attiecību un darba aizsardzības jomā, konstatē neatbilstības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noteiktajām sociālo nosacījumu sistēmas prasībām, tā ne retāk kā vienu reizi gadā informē Lauku atbalsta dienestu par neatbilstībām, attiecībā uz kurām ir pieņemts nolēmums, kas kļuvis izpildāms.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saskaņā ar regulas 2021/2116 88. un 89. pantu un pamatojoties uz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noteikto neatbilstību novērtējumu, lauksaimniekam piemēro atbalsta samazinājumu tā gada maksājumu iesniegumam, kad ir konstatēts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lauksaimniekam vienā kalendāra gadā vairākas reizes ir konstatētas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neatbilstības, Lauku atbalsta dienests atbalsta samazinājumu aprēķina atbilstoši regulas 2022/1172 11.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 saskaņā ar regulas  </w:t>
      </w:r>
      <w:r w:rsidR="00000000" w:rsidRPr="00000000" w:rsidDel="00000000">
        <w:rPr>
          <w:rtl w:val="0"/>
        </w:rPr>
        <w:t xml:space="preserve">2021/2116</w:t>
      </w:r>
      <w:r w:rsidR="00000000" w:rsidRPr="00000000" w:rsidDel="00000000">
        <w:rPr>
          <w:rtl w:val="0"/>
        </w:rPr>
        <w:t xml:space="preserve"> 88. panta 2. punkta "a" apakšpunktu nepiemēro atbalsta samazinājumu lauksaimniekam, ja aprēķinātais atbalsta samazinājums ir mazāks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šo noteikumu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noteikto atbalstu, ja nav novākta raža, kultūraugam sasniedzot gatavības fāzi, vai nav ierīkots jauns ilggadīgo kultūraugu stādījums, izmantojot kultūraugam piemērotu stādīšanas metodi, vai lauksaimnieks nevar pierādīt saražotās produkcijas realizāciju tirgū, tās nodošanu pārstrādei vai pārstrādi paša saimniecībā vai piegādi saskaņā ar normatīvajiem aktiem par valsts un Eiropas Savienības atbalsta piešķiršanu, administrēšanu un uzraudzību augļu, dārzeņu un piena piegādei izglītības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(Svītrots ar MK 29.10.2024. noteikumiem Nr. 685)</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plānotās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minimālās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371.3.</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minēto atbalsta pārdali nepiemēro saistītajam ienākumu atbalstam par proteīnaugiem;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finansējuma pārdalīšanas ekoshēmu atbalsta intervences vienības minimālā summa netiek sasniegta, tās sasniegšanai pārdala finansējumu, kas paredzēts ilgtspēju sekmējošajam ienākumu pamatatbalstam, nodrošinot, ka pārdalītā finansējuma apmērs nerada risku pārsniegt atļautā avansa maksājuma lielumu. Ja pēc finansējuma pārdales no ilgtspēju sekmējošā ienākumu pamatatbalsta kādas ekoshēmu atbalsta intervences vienības minimālā summa netiek sasniegta, to ekoshēmu atbalsta intervenču finansējuma daļu, kas veidojas no vienības plānotās summas pārsnieguma,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ilgtspēju sekmējošā ienākumu pamatatbalsta faktiski izmaksājamās vienības summu aprēķina pirms ekoshēmu intervenču faktiski izmaksājamās vienības summu aprēķināšanas, aprēķinot ilgtspēju sekmējošā ienākumu pamatatbalsta faktiski izmaksājamo vienības summu saskaņā ar šo noteikumu </w:t>
      </w:r>
      <w:r w:rsidR="00000000" w:rsidRPr="00000000" w:rsidDel="00000000">
        <w:rPr>
          <w:rtl w:val="0"/>
        </w:rPr>
        <w:t xml:space="preserve">371.15.</w:t>
      </w:r>
      <w:r w:rsidR="00000000" w:rsidRPr="00000000" w:rsidDel="00000000">
        <w:rPr>
          <w:rtl w:val="0"/>
        </w:rPr>
        <w:t xml:space="preserve"> un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no ilgtspēju sekmējošā ienākumu pamatatbalsta kārtējā gada paredzētā indikatīvā atbalsta apmēra atņemama finansējuma summa, kuru pārdala saskaņā ar šo noteikumu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un kuru Lauku atbalsta dienests nosaka, pamatojoties uz ģeotelpisko iesniegumu datiem par ekoshēmu intervencēm;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623; MK 05.12.2023. noteikumiem Nr. 727)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(Svītrots ar MK 17.12.2024. noteikumiem Nr. 846)</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2024., 2025., 2026. un 2027. gadā uzskatāms par vienu darbaspēka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par 2023. gadu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prasīto informāciju par 2023. gadu lauksaimnieks LIZ pārvaldības sistēmā iesniedz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 apakšpunktā</w:t>
      </w:r>
      <w:r w:rsidR="00000000" w:rsidRPr="00000000" w:rsidDel="00000000">
        <w:rPr>
          <w:rtl w:val="0"/>
        </w:rPr>
        <w:t xml:space="preserve"> minēto mēslošanas plānu un informāciju saistībā ar 2023. gada ģeotelpisko iesniegumu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31. augustam, summu, ko atbalsta saņēmējs būtu tiesīgs saņemt, samazina par vienu procentu par katru nokavēto darbdienu vai par 10 procentiem, ja nokavēto darbdienu skaits pārsniedz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446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nepiemēro par 2023. gada ģeotelpisko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informāciju Lauku atbalsta dienests lauksaimniekiem paziņo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397.</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minētajam tiešo maksājumu atbalstam par derīgiem atzīstami tādi augsnes agroķīmiskās izpētes un agroķīmisko pakalpojumu sniedzēju dati, kā arī augsnes paraugu analīžu rezultāti, kas saskaņā ar šo noteikumu </w:t>
      </w:r>
      <w:r w:rsidR="00000000" w:rsidRPr="00000000" w:rsidDel="00000000">
        <w:rPr>
          <w:rtl w:val="0"/>
        </w:rPr>
        <w:t xml:space="preserve">158.</w:t>
      </w:r>
      <w:r w:rsidR="00000000" w:rsidRPr="00000000" w:rsidDel="00000000">
        <w:rPr>
          <w:rtl w:val="0"/>
        </w:rPr>
        <w:t xml:space="preserve"> punktu</w:t>
      </w:r>
      <w:r w:rsidR="00000000" w:rsidRPr="00000000" w:rsidDel="00000000">
        <w:rPr>
          <w:rtl w:val="0"/>
        </w:rPr>
        <w:t xml:space="preserve"> iesniegti līdz 2023.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398.</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minēto prasību par nepieciešamību atvēlēt vismaz četrus procentus no saimniecības aramzemes ar ražošanu nesaistītām platībām vai elementiem, 2024. gadā var pieteikt arī starpkultūru vai slāpekli piesaistošu kultūraugu aizņemtas platības. Starpkultūras un slāpekli piesaistošos kultūraugus audzē, neizmantojot augu aizsardzības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minētie slāpekli piesaistoši kultūraugi ir:</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lucerna, ragainais vanagnadziņš, āboliņš, inkarnāta āboliņš, vīķi, amoliņš, austrumu galega, lupīna (šaurlapu, dzeltenā, baltā), esparsete, kas sēti tīrsējā, savstarpējos maisījumos vai maisījumā ar aramzemē sētām stiebrzālēm, ja starp tām vairāk nekā 50 procentu ir slāpekli piesaistošie kultūraugi vai graudaugi, kas sēti maisījumā ar vīķiem, kurā ir vairāk nekā 50 procenti vīķu;</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 pupas, parastās jeb dārza pupiņas, zirņi, soja, lini, kaņepes un maisījumos ar graudaugiem sēti zirņi, ja zirņu sēklas masas, augu skaita vai to zaļmasas īpatsvars ir lielāks par 50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starpkultūras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pēc galvenā kultūrauga novākšanas, bet ne vēlāk kā līdz kārtējā gada 1. septembrim un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 Ja starpkultūru sēj un saglabā citā laikposmā, lauksaimnieks lauku vēsturē norāda starpkultūru sējas datumu un divus mēnešus pēc starpkultūru sējas,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tie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401.</w:t>
      </w:r>
      <w:r w:rsidR="00000000" w:rsidRPr="00000000" w:rsidDel="00000000">
        <w:rPr>
          <w:rtl w:val="0"/>
        </w:rPr>
        <w:t xml:space="preserve"> </w:t>
      </w:r>
      <w:r w:rsidR="00000000" w:rsidRPr="00000000" w:rsidDel="00000000">
        <w:rPr>
          <w:rtl w:val="0"/>
        </w:rPr>
        <w:t xml:space="preserve">Par starpkultūru un slāpekli piesaistošu kultūraugu platībām, kas pieteiktas 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prasības izpildei, nepiešķir šo noteikumu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402.</w:t>
      </w:r>
      <w:r w:rsidR="00000000" w:rsidRPr="00000000" w:rsidDel="00000000">
        <w:rPr>
          <w:rtl w:val="0"/>
        </w:rPr>
        <w:t xml:space="preserve"> </w:t>
      </w:r>
      <w:r w:rsidR="00000000" w:rsidRPr="00000000" w:rsidDel="00000000">
        <w:rPr>
          <w:rtl w:val="0"/>
        </w:rPr>
        <w:t xml:space="preserve">Atbalsta samazinājumu par sociālo nosacījumu sistēmas prasību neievērošanu piemēro par neatbilstībām, kas konstatētas pēc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403.</w:t>
      </w:r>
      <w:r w:rsidR="00000000" w:rsidRPr="00000000" w:rsidDel="00000000">
        <w:rPr>
          <w:rtl w:val="0"/>
        </w:rPr>
        <w:t xml:space="preserve"> </w:t>
      </w:r>
      <w:r w:rsidR="00000000" w:rsidRPr="00000000" w:rsidDel="00000000">
        <w:rPr>
          <w:rtl w:val="0"/>
        </w:rPr>
        <w:t xml:space="preserve">2025. gadā Lauku atbalsta dienests lauku reģistra ainavas elementu slānī iekļauj visus tos ainavas elementus, kas deklarēti saskaņā ar šo noteikumu </w:t>
      </w:r>
      <w:r w:rsidR="00000000" w:rsidRPr="00000000" w:rsidDel="00000000">
        <w:rPr>
          <w:rtl w:val="0"/>
        </w:rPr>
        <w:t xml:space="preserve">252.</w:t>
      </w:r>
      <w:r w:rsidR="00000000" w:rsidRPr="00000000" w:rsidDel="00000000">
        <w:rPr>
          <w:rtl w:val="0"/>
        </w:rPr>
        <w:t xml:space="preserve"> punktu</w:t>
      </w:r>
      <w:r w:rsidR="00000000" w:rsidRPr="00000000" w:rsidDel="00000000">
        <w:rPr>
          <w:rtl w:val="0"/>
        </w:rPr>
        <w:t xml:space="preserve"> līdz 2025.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404.</w:t>
      </w:r>
      <w:r w:rsidR="00000000" w:rsidRPr="00000000" w:rsidDel="00000000">
        <w:rPr>
          <w:rtl w:val="0"/>
        </w:rPr>
        <w:t xml:space="preserve"> </w:t>
      </w:r>
      <w:r w:rsidR="00000000" w:rsidRPr="00000000" w:rsidDel="00000000">
        <w:rPr>
          <w:rtl w:val="0"/>
        </w:rPr>
        <w:t xml:space="preserve">2025. gadā ģeotelpisko iesniegumu lauksaimnieks var iesniegt līdz 2025. gada 30. jūnijam, nepiemērojot atbalsta samazinājumu saskaņā ar šo noteikumu </w:t>
      </w:r>
      <w:r w:rsidR="00000000" w:rsidRPr="00000000" w:rsidDel="00000000">
        <w:rPr>
          <w:rtl w:val="0"/>
        </w:rPr>
        <w:t xml:space="preserve">255.</w:t>
      </w:r>
      <w:r w:rsidR="00000000" w:rsidRPr="00000000" w:rsidDel="00000000">
        <w:rPr>
          <w:rtl w:val="0"/>
        </w:rPr>
        <w:t xml:space="preserve"> punktu</w:t>
      </w:r>
      <w:r w:rsidR="00000000" w:rsidRPr="00000000" w:rsidDel="00000000">
        <w:rPr>
          <w:rtl w:val="0"/>
        </w:rPr>
        <w:t xml:space="preserve">. Iesniegumu, kas iesniegts pēc šā termiņa beigām, noraida. Lauksaimnieks ģeotelpiskajā iesniegumā saskaņā ar šo noteikumu </w:t>
      </w:r>
      <w:r w:rsidR="00000000" w:rsidRPr="00000000" w:rsidDel="00000000">
        <w:rPr>
          <w:rtl w:val="0"/>
        </w:rPr>
        <w:t xml:space="preserve">246.</w:t>
      </w:r>
      <w:r w:rsidR="00000000" w:rsidRPr="00000000" w:rsidDel="00000000">
        <w:rPr>
          <w:rtl w:val="0"/>
        </w:rPr>
        <w:t xml:space="preserve"> punktu</w:t>
      </w:r>
      <w:r w:rsidR="00000000" w:rsidRPr="00000000" w:rsidDel="00000000">
        <w:rPr>
          <w:rtl w:val="0"/>
        </w:rPr>
        <w:t xml:space="preserve"> norāda tā kultūrauga kodu, kurš konkrētajā laukā aug vai ir iesēts līdz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405.</w:t>
      </w:r>
      <w:r w:rsidR="00000000" w:rsidRPr="00000000" w:rsidDel="00000000">
        <w:rPr>
          <w:rtl w:val="0"/>
        </w:rPr>
        <w:t xml:space="preserve"> </w:t>
      </w:r>
      <w:r w:rsidR="00000000" w:rsidRPr="00000000" w:rsidDel="00000000">
        <w:rPr>
          <w:rtl w:val="0"/>
        </w:rPr>
        <w:t xml:space="preserve">2025. gadā ekoshēmas atbalstu par ekoloģiski nozīmīgu platību saskaņā ar šo noteikumu </w:t>
      </w:r>
      <w:r w:rsidR="00000000" w:rsidRPr="00000000" w:rsidDel="00000000">
        <w:rPr>
          <w:rtl w:val="0"/>
        </w:rPr>
        <w:t xml:space="preserve">141.3. apakšpunktu</w:t>
      </w:r>
      <w:r w:rsidR="00000000" w:rsidRPr="00000000" w:rsidDel="00000000">
        <w:rPr>
          <w:rtl w:val="0"/>
        </w:rPr>
        <w:t xml:space="preserve"> </w:t>
      </w:r>
      <w:r w:rsidR="00000000" w:rsidRPr="00000000" w:rsidDel="00000000">
        <w:rPr>
          <w:rtl w:val="0"/>
        </w:rPr>
        <w:t xml:space="preserve">piešķir par zaļmēslojuma augu papuves platību, kas nepārsniedz 30 procentus no saimniecības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406.</w:t>
      </w:r>
      <w:r w:rsidR="00000000" w:rsidRPr="00000000" w:rsidDel="00000000">
        <w:rPr>
          <w:rtl w:val="0"/>
        </w:rPr>
        <w:t xml:space="preserve"> </w:t>
      </w:r>
      <w:r w:rsidR="00000000" w:rsidRPr="00000000" w:rsidDel="00000000">
        <w:rPr>
          <w:rtl w:val="0"/>
        </w:rPr>
        <w:t xml:space="preserve">2026. gadā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kā arī </w:t>
      </w:r>
      <w:r w:rsidR="00000000" w:rsidRPr="00000000" w:rsidDel="00000000">
        <w:rPr>
          <w:rtl w:val="0"/>
        </w:rPr>
        <w:t xml:space="preserve">70.1.</w:t>
      </w:r>
      <w:r w:rsidR="00000000" w:rsidRPr="00000000" w:rsidDel="00000000">
        <w:rPr>
          <w:rtl w:val="0"/>
        </w:rPr>
        <w:t xml:space="preserve"> apakšpunkta</w:t>
      </w:r>
      <w:r w:rsidR="00000000" w:rsidRPr="00000000" w:rsidDel="00000000">
        <w:rPr>
          <w:rtl w:val="0"/>
        </w:rPr>
        <w:t xml:space="preserve"> prasības Lauku atbalsta dienests neattiecina uz saimniecību, kas Lauku atbalsta dienesta Elektroniskajā pieteikšanās sistēmā ir iesniegusi paziņojumu par lietavu radītajiem postījumiem 2025.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10.02.2026. noteikumu Nr. 60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407.</w:t>
      </w:r>
      <w:r w:rsidR="00000000" w:rsidRPr="00000000" w:rsidDel="00000000">
        <w:rPr>
          <w:rtl w:val="0"/>
        </w:rPr>
        <w:t xml:space="preserve"> </w:t>
      </w:r>
      <w:r w:rsidR="00000000" w:rsidRPr="00000000" w:rsidDel="00000000">
        <w:rPr>
          <w:rtl w:val="0"/>
        </w:rPr>
        <w:t xml:space="preserve">2026. gadā ekoshēmas atbalstu par ekoloģiski nozīmīgu platību saskaņā ar šo noteikumu </w:t>
      </w:r>
      <w:r w:rsidR="00000000" w:rsidRPr="00000000" w:rsidDel="00000000">
        <w:rPr>
          <w:rtl w:val="0"/>
        </w:rPr>
        <w:t xml:space="preserve">141.3. </w:t>
      </w:r>
      <w:r w:rsidR="00000000" w:rsidRPr="00000000" w:rsidDel="00000000">
        <w:rPr>
          <w:rtl w:val="0"/>
        </w:rPr>
        <w:t xml:space="preserve">apakšpunktu</w:t>
      </w:r>
      <w:r w:rsidR="00000000" w:rsidRPr="00000000" w:rsidDel="00000000">
        <w:rPr>
          <w:rtl w:val="0"/>
        </w:rPr>
        <w:t xml:space="preserve"> piešķir par zaļmēslojuma augu papuves platību, kas nepārsniedz 20 procentus no saimniecības aramzemes platības.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abstractNum>
  <w:abstractNum w:abstractNumId="5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noteikumu_konsolidētā_versija_26-TA-487.docx</dc:title>
</cp:coreProperties>
</file>

<file path=docProps/custom.xml><?xml version="1.0" encoding="utf-8"?>
<Properties xmlns="http://schemas.openxmlformats.org/officeDocument/2006/custom-properties" xmlns:vt="http://schemas.openxmlformats.org/officeDocument/2006/docPropsVTypes"/>
</file>