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[25-TA-527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[25-TA-527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21.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8. panta trešās daļas 20.</w:t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b w:val="1"/>
          <w:rtl w:val="0"/>
        </w:rPr>
        <w:t xml:space="preserve">punkta un 15.panta divdesmit ceturtās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8. panta trešās daļas 20.</w:t>
      </w:r>
      <w:r w:rsidR="00000000" w:rsidRPr="00000000" w:rsidDel="00000000">
        <w:rPr>
          <w:b w:val="1"/>
          <w:vertAlign w:val="superscript"/>
          <w:rtl w:val="0"/>
        </w:rPr>
        <w:t xml:space="preserve">4</w:t>
      </w:r>
      <w:r w:rsidR="00000000" w:rsidRPr="00000000" w:rsidDel="00000000">
        <w:rPr>
          <w:b w:val="1"/>
          <w:rtl w:val="0"/>
        </w:rPr>
        <w:t xml:space="preserve"> punkta piemērošanas piemēri.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Nodokļa maksātājs 2018.gadā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1. februārī – pie azartspēļu organizētāja A vienā apmeklējuma reizē: 200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2900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(kopā 3500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(3500 – 3000 = 500). Ietur nodokli 115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apmērā (500 x 23 % = 115);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10. aprīlī – pie azartspēļu organizētāja A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(400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16. jūlijā – pie azartspēļu organizētāja A 5000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2000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(5000 – 3000 = 2000). Ietur nodokli 460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(2000 x 23 % = 460);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9. septembrī – pie izložu organizētāja B 1500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16. jūlijā – pie izložu organizētāja B 10 000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7000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(10 000 – 3000 = 7000). Ietur nodokli 1610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(7000 x 23 % = 1610).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(turpmāk – IIN) aprēķins pa ienākumu veidiem, nodokļa maksātājam iesniedzot taksācijas gada deklarāciju: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ienākumam no izložu un azartspēļu laimestiem 20 400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(3500 + 400 + 5000 + 1500 + 10 000 = 20 400):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nodoklis ir 2185 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(115 + 460 + 1610 = 2185);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algota darba ienākumam 15 000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valsts sociālās apdrošināšanas obligātās iemaksas (turpmāk – VSAOI) (darba ņēmēja daļa) ir 1650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(15 000 x 11 % = 1650);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citu attaisnoto izdevumu nav;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iesniegta algas nodokļa grāmatiņa, bet nepiemēro gada diferencēto neapliekamo minimumu un atvieglojumu par apgādībā esošām personām;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algas nodoklis ir 2670 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 ((15 000 – 1650) x 20 % = 2670).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892"/>
        <w:gridCol w:w="1568"/>
        <w:tblGridChange w:id="0">
          <w:tblGrid>
            <w:gridCol w:w="7892"/>
            <w:gridCol w:w="1568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20 400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sk. ar nodokli neapliekamais ienākums no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Algota darba ienākums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32 400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gridCol w:w="4730"/>
        <w:gridCol w:w="4730"/>
        <w:tblGridChange w:id="0">
          <w:tblGrid>
            <w:gridCol w:w="4730"/>
            <w:gridCol w:w="4730"/>
            <w:gridCol w:w="4730"/>
            <w:gridCol w:w="4730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ienākums līdz 20 004 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 vairāk nekā 20 004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VSAOI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Apliekamais 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20 004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–1650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18 354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3670,80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23 %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12 396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2851,08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Rezumējošā kārtībā aprēķinātais IIN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Avansā samaksātais IIN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piemaksa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3670,80 + 2851,08 = 6521,88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2185 + 2670 = 4855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6521,88 – 4855 = 1666,88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Nodokļa maksātājs 2018.gadā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13. februārī – pie azartspēļu organizētāja A 200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11. aprīlī – pie azartspēļu organizētāja A 2100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(2100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15. aprīlī – pie izložu organizētāja B 2500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(2500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18. jūnijā – pie izložu organizētāja C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(400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31. jūlijā – pie azartspēļu organizētāja A 1500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12. novembrī – pie izložu organizētāja B 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(300 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 citu ienākumu taksācijas gada laikā nav.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209"/>
        <w:gridCol w:w="4251"/>
        <w:tblGridChange w:id="0">
          <w:tblGrid>
            <w:gridCol w:w="5209"/>
            <w:gridCol w:w="425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nodokli neapliekamais ienākums no laimestiem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 rezumējošā kārtībā jāsamaksā nodoklis 800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Nodokļa maksātājs 2025.gadā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14.janvārī – pie azartspēļu organizētāja A vienā apmeklējuma reizē: 300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350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un 2950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 (kopā 3600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Ar nodokli neapliekami ir 3000 </w:t>
      </w:r>
      <w:r w:rsidR="00000000" w:rsidRPr="00000000" w:rsidDel="00000000">
        <w:rPr>
          <w:i w:val="1"/>
          <w:rtl w:val="0"/>
        </w:rPr>
        <w:t xml:space="preserve">euro.</w:t>
      </w:r>
      <w:r w:rsidR="00000000" w:rsidRPr="00000000" w:rsidDel="00000000">
        <w:rPr>
          <w:rtl w:val="0"/>
        </w:rPr>
        <w:t xml:space="preserve"> Ienākuma izmaksātājs nosaka apliekamo ienākumu 600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(3600 – 3000 = 600). Ietur nodokli 153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(500 x 25,5 % = 153);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23.martā – pie azartspēļu organizētāja A 300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(300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30.martā – pie izložu organizētāja B 1500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10.jūnijā – pie azartspēļu organizētāja A 6000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3000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(6000 – 3000 = 3000). Ietur nodokli 765 euro apmērā (3000 x 25,5 % = 765);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1.oktobrī – pie izložu organizētāja B 1300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(1300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- 2025. gada 30.novembrī – pie izložu organizētāja B 11 000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8000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(11 000 – 3000 = 8000). Ietur nodokli 2040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(8000 x 25,5 % = 2040).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IIN aprēķins pa ienākumu veidiem, nodokļa maksātājam iesniedzot taksācijas gada deklarāciju: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ienākumam no izložu un azartspēļu laimestiem 23 700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(3600 + 300 + 1500 + 6000 + 1300 +11 000= 23 700):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taksācijas gada laikā ieturētais nodoklis ir 2 958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(153 + 765 + 2040 = 2958);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algota darba ienākumam 21 000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(mēnesī 1750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valsts sociālās apdrošināšanas obligātās iemaksas (turpmāk – VSAOI) (darba ņēmēja daļa) mēnesī ir 183,75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(1 750 x 10,5 % = 183,75) un kopējā summa taksācijas gadā 2 205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citu attaisnoto izdevumu nav;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iesniegta algas nodokļa grāmatiņa, bet nepiemēro atvieglojumu par apgādībā esošām personām;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neapliekamais minimums 510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/mēnesī jeb 6 120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 taksācijas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taksācijas gada laikā ieturētais algas nodoklis ir 3232,08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(((1750 – 183,75 – 510) x 25,5 % = 269,34)*12=3232,08).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71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59"/>
        <w:gridCol w:w="1650"/>
        <w:tblGridChange w:id="0">
          <w:tblGrid>
            <w:gridCol w:w="5159"/>
            <w:gridCol w:w="16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23 700 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sk. ar nodokli neapliekamais ienākums no laimestiem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Algota darba ienākums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41 700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VSAOI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-2 205 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Neapliekamais minimums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-6 120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Apliekamais ienākums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33 375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Rezumējošā kārtībā aprēķinātais IIN (likme 25,5%)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8 510,58 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Avansā samaksātais IIN (2 958 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  <w:r w:rsidR="00000000" w:rsidRPr="00000000" w:rsidDel="00000000">
              <w:rPr>
                <w:rtl w:val="0"/>
              </w:rPr>
              <w:t xml:space="preserve">+ 3232,08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6 190,08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piemaksa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2 320,50 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Veicot algas nodokļa un valsts sociālās apdrošināšanas obligāto iemaksu aprēķinu par konkrēto taksācijas periodu, piemēro aktuālās – attiecīgajā taksācijas gadā likumā "Par iedzīvotāju ienākuma nodokli" un likumā "Par valsts sociālo apdrošināšanu" noteiktās – likmes.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15.panta divdesmit ceturtās daļas piemērošanas piemēri.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Nodokļu maksātājs 2025. gada 12. aprīlī ir saņēmis Azartspēļu un izložu likuma 60. panta ceturtajā daļā noteiktās valsts mēroga izlozes laimestu 12 000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kas tiek sadalīts un izmaksāts vairākos maksājumos. Viens maksājums (daļa no laimesta) ir 1 000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un tiek izmaksāts reizi mēnesī, sākot ar 2025. gada maiju līdz 2026. gada aprīlim ieskaitot.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Ienākuma izmaksātājs (izlozes organizētājs), veicot laimesta izmaksu 2025. gadā un 2026. gadā, piemēro ar nodokli neapliekamo daļu – 3 000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– un nodokļa likmi 25,5%.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21"/>
        <w:gridCol w:w="1651"/>
        <w:gridCol w:w="1751"/>
        <w:gridCol w:w="1519"/>
        <w:gridCol w:w="1619"/>
        <w:gridCol w:w="1077"/>
        <w:tblGridChange w:id="0">
          <w:tblGrid>
            <w:gridCol w:w="1121"/>
            <w:gridCol w:w="1651"/>
            <w:gridCol w:w="1751"/>
            <w:gridCol w:w="1519"/>
            <w:gridCol w:w="1619"/>
            <w:gridCol w:w="10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2025.gads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Jūlijs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Augusts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Septembris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Oktobris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Novembris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Decembris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22"/>
        <w:gridCol w:w="1621"/>
        <w:gridCol w:w="1786"/>
        <w:gridCol w:w="1532"/>
        <w:gridCol w:w="1621"/>
        <w:gridCol w:w="1056"/>
        <w:tblGridChange w:id="0">
          <w:tblGrid>
            <w:gridCol w:w="1122"/>
            <w:gridCol w:w="1621"/>
            <w:gridCol w:w="1786"/>
            <w:gridCol w:w="1532"/>
            <w:gridCol w:w="1621"/>
            <w:gridCol w:w="10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2026.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Janvāris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Februāris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Marts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Aprīlis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Nodokļa maksātājs 2025. gada 10.jūlijā ir saņēmis Azartspēļu un izložu likuma 60. panta ceturtajā daļā noteiktās valsts mēroga izlozes laimestu 1 540 000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kas tiek sadalīts un izmaksāts vairākos maksājumos. Viens maksājums (daļa no laimesta) ir 110 000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tiek izmaksāts reizi mēnesī, sākot ar 2025. gada augustu līdz 2026. gada septembrim ieskaitot.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Ienākuma izmaksātājs (izlozes organizētājs), veicot laimesta izmaksu 2025. gadā un 2026. gadā, piemēro ar nodokli neapliekamo daļu – 3 000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– un nodokļa likmes 25,5% (laimesta daļai 105 300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un 33% (laimesta daļai, kas pārsniedz 105 300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34"/>
        <w:gridCol w:w="1200"/>
        <w:gridCol w:w="1233"/>
        <w:gridCol w:w="1134"/>
        <w:gridCol w:w="3026"/>
        <w:gridCol w:w="1012"/>
        <w:tblGridChange w:id="0">
          <w:tblGrid>
            <w:gridCol w:w="1134"/>
            <w:gridCol w:w="1200"/>
            <w:gridCol w:w="1233"/>
            <w:gridCol w:w="1134"/>
            <w:gridCol w:w="3026"/>
            <w:gridCol w:w="10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2025.gads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25,5% un 33%)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Augusts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107 000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 līdz  105 300 ( 25,5%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26 851,50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ienākumam, kas pārsniedz 105 300 (33%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 561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kopā: 27 412,50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82 580,50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Ienākumam, kas pārsniedz 105 300 euro, piemēro 33% likmi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Septembris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Oktobris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Novembris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Decembris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maksātājam, iesniedzot gada ienākumu deklarāciju, piemēro nodokļa papildu likmi 3 % apmērā taksācijas gada ienākumu (ieskaitot izmaksāto laimesta daļu) pārsniegumam virs 200 000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99"/>
        <w:gridCol w:w="1253"/>
        <w:gridCol w:w="1110"/>
        <w:gridCol w:w="1210"/>
        <w:gridCol w:w="3078"/>
        <w:gridCol w:w="988"/>
        <w:tblGridChange w:id="0">
          <w:tblGrid>
            <w:gridCol w:w="1099"/>
            <w:gridCol w:w="1253"/>
            <w:gridCol w:w="1110"/>
            <w:gridCol w:w="1210"/>
            <w:gridCol w:w="3078"/>
            <w:gridCol w:w="9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2026.gads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Izmaksājamā laimesta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neapliekamā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Laimesta ar nodokli apliekamā daļa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(likme 25,5% un 33%)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Janvāris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107 000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 līdz  105 300 (25,5%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26 851,50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- ienākumam, kas pārsniedz 105 300 (33% likme)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 561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Nodoklis kopā: 27 412,50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82 580,50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Ienākumam, kas pārsniedz 105 300 euro, piemēro 33% likmi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Februāris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Marts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Aprīlis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Jūnijs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Jūlijs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Augusts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Septembris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73 700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maksātājam, iesniedzot gada ienākumu deklarāciju, piemēro nodokļa papildu likmi 3 % apmērā taksācijas gada ienākumu (ieskaitot izmaksāto laimesta daļu) pārsniegumam virs 200 000 </w:t>
      </w:r>
      <w:r w:rsidR="00000000" w:rsidRPr="00000000" w:rsidDel="00000000">
        <w:rPr>
          <w:i w:val="1"/>
          <w:rtl w:val="0"/>
        </w:rPr>
        <w:t xml:space="preserve">euro."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