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[25-TA-527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[25-TA-527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</w:t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 gada 21. 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899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Likuma 8. panta piecpadsmitās daļas piemērošanas piemēri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1.piemērs.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SIA “A” ir noslēdzis darba koplīgumu un koplīgumā ir paredzēts, ka darba devējs sedz šādus darbinieka izdevumus (atkarībā no konkrētā darbinieka vajadzībām):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- darbinieka ēdināšanas izdevumus – par pārtikas produktu un atspirdzinošo dzērienu iegādi un ēdienreizēm dienās, kad darbinieks ir ieradies darbavietā (t.i., darbinieks strādā uzņēmumā uz vietas un neveic darbu attālināti);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ārstniecības izdevumus;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izdevumus, kas saistīti ar darbinieka pārcelšanos uz citu dzīvesvietu – transporta izdevumus un izdevumus par darbinieka īpašumā esošās iedzīves pārvešanu, ja darbinieka pārcelšanās uz citu dzīvesvietu ir saistīta ar darba pienākumu veikšanu;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izmitināšanas izdevumus – viesnīcas, naktsmītnes un dzīvokļa īres izdevumus, ja darbinieku nepieciešams izmitināt saistībā ar darba pienākumu veikšanu;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 transporta izdevumus – sabiedriskā transporta biļetes un degvielas izdevumus, lai darbinieks nokļūtu no dzīvesvietas uz darbu un no darba uz dzīvesvietu.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 ieņēmumu dienestā iesniegtajā gada pārskatā par 2024. gadu norādītais vidējais darbinieku skaits – 10 darbinieki.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algu fonds 2025. gadam – 400 000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devējs izpilda likumā noteiktos nosacījumus attiecībā uz likuma 8. panta piecpadsmitās daļas piemērošanu.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devējs ir apmaksājis šādus darbinieku izdevumus: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63"/>
        <w:gridCol w:w="3063"/>
        <w:gridCol w:w="3063"/>
        <w:gridCol w:w="3063"/>
        <w:gridCol w:w="3063"/>
        <w:gridCol w:w="3063"/>
        <w:gridCol w:w="3063"/>
        <w:tblGridChange w:id="0">
          <w:tblGrid>
            <w:gridCol w:w="3063"/>
            <w:gridCol w:w="3063"/>
            <w:gridCol w:w="3063"/>
            <w:gridCol w:w="3063"/>
            <w:gridCol w:w="3063"/>
            <w:gridCol w:w="3063"/>
            <w:gridCol w:w="306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Darbinieks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i w:val="1"/>
                <w:rtl w:val="0"/>
              </w:rPr>
              <w:t xml:space="preserve">Darbinieku izdevumi, ko apmaksājis darba devējs (euro)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i w:val="1"/>
                <w:rtl w:val="0"/>
              </w:rPr>
              <w:t xml:space="preserve">Kopā (euro)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Ēdināšanas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Ārstniecības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Pārcelšanās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Izmitināšanas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Transporta izdevumi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Jānis Bērziņš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Līga Ābelīte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Anna Ozoliņa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Pēteris Liepa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Artūrs Priede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Jana Saule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Kārlis Ozols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Marija Apine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275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625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Māra Puķīte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Krista Zālīte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Izdevumi kopā: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5618,00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Iedzīvotāju ienākuma nodokļa atvieglojuma kopējais apmērs, ko darba devējs var piemērot 2025. gadā: 10 x 700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= 7000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2025. gadā piemērotā iedzīvotāju ienākuma nodokļa atvieglojuma kopējais apmērs: 5618,00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piemērs.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SIA “B” ir noslēdzis darba koplīgumu un koplīgumā paredzētie darba devēja segtie darbinieka izdevumi ir analogi 1.piemērā norādītajiem.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Valsts ieņēmumu dienestā iesniegtajā gada pārskatā par 2024. gadu norādītais vidējais darbinieku skaits – 16 darbinieki.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Iedzīvotāju ienākuma nodokļa atvieglojuma kopējais apmērs, ko darba devējs var piemērot 2025. gadā, balstoties uz 2024. gada pārskata vidējo darbinieku skaitu, ir 16x700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= 11 200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devējs 2025. gadā ir apmaksājis šādus darbinieku izdevumus: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150"/>
        <w:gridCol w:w="3150"/>
        <w:gridCol w:w="3150"/>
        <w:gridCol w:w="3150"/>
        <w:gridCol w:w="3150"/>
        <w:gridCol w:w="2913"/>
        <w:tblGridChange w:id="0">
          <w:tblGrid>
            <w:gridCol w:w="3127"/>
            <w:gridCol w:w="3150"/>
            <w:gridCol w:w="3150"/>
            <w:gridCol w:w="3150"/>
            <w:gridCol w:w="3150"/>
            <w:gridCol w:w="3150"/>
            <w:gridCol w:w="2913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Darbinieks</w:t>
            </w:r>
          </w:p>
        </w:tc>
        <w:tc>
          <w:tcPr>
            <w:shd w:fill="ffffff"/>
            <w:vAlign w:val="center"/>
            <w:noWrap w:val="true"/>
            <w:vMerge w:val="restart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i w:val="1"/>
                <w:rtl w:val="0"/>
              </w:rPr>
              <w:t xml:space="preserve">Darbinieku izdevumi, ko apmaksājis darba devējs (euro)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i w:val="1"/>
                <w:rtl w:val="0"/>
              </w:rPr>
              <w:t xml:space="preserve">Kopā (euro)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Ēdināšanas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Ārstniecības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Pārcelšanās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Izmitināšanas izdevumi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Transporta izdevumi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Igo Bura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Zane Ose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Ivo Celms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300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Juris Kalns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Vaira Caune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Agnis Lausks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Vita Pole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Sanita Oga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230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400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750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Izdevumi kopā: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b w:val="1"/>
                <w:rtl w:val="0"/>
              </w:rPr>
              <w:t xml:space="preserve">7650,00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2025. gadā visiem darbiniekiem piemērotā iedzīvotāju ienākuma nodokļa atvieglojuma kopējais apmērs: 7650,00 </w:t>
      </w:r>
      <w:r w:rsidR="00000000" w:rsidRPr="00000000" w:rsidDel="00000000">
        <w:rPr>
          <w:i w:val="1"/>
          <w:rtl w:val="0"/>
        </w:rPr>
        <w:t xml:space="preserve">euro.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2025. gada beigās darba devējs konstatē, ka darba algu fonds 2025. gadam, kad uzņēmumā bija nodarbināti vairs tikai 8 darbinieki – 144 000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5% no tā ir 7200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devējs konstatē, ka nav izpildīti likumā noteiktie nosacījumi attiecībā uz likuma 8. panta piecpadsmitās daļas noteikto ierobežojošo summu piemērošanu.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Darba devējs 2025. gada decembrī pārsnieguma summu 450 </w:t>
      </w:r>
      <w:r w:rsidR="00000000" w:rsidRPr="00000000" w:rsidDel="00000000">
        <w:rPr>
          <w:i w:val="1"/>
          <w:rtl w:val="0"/>
        </w:rPr>
        <w:t xml:space="preserve">euro </w:t>
      </w:r>
      <w:r w:rsidR="00000000" w:rsidRPr="00000000" w:rsidDel="00000000">
        <w:rPr>
          <w:rtl w:val="0"/>
        </w:rPr>
        <w:t xml:space="preserve"> (7650-7200) iekļauj decembra uzņēmumu ienākuma nodokļa deklarācijā kā ar saimniecisko darbību nesaistītos izdevumus un piemēro uzņēmumu ienākuma nodokli."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25-TA-527</w:t>
    </w:r>
    <w:r>
      <w:br/>
    </w:r>
    <w:r w:rsidR="00000000" w:rsidRPr="00000000" w:rsidDel="00000000">
      <w:rPr>
        <w:rtl w:val="0"/>
      </w:rPr>
      <w:t xml:space="preserve">Izdrukāts 29.07.2026. 23.17 - 6.0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noteikumu_(grozījumu)_projekts_p2_25-TA-527.docx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