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[25-TA-527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[25-TA-527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21.septembra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17.panta divpadsmitās un septiņpadsmitās daļas piemērošanas piemērs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Fiziskā persona – nerezidents par 100 000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pārdod juridiskajai personai – rezidentam nekustamo īpašumu, kura iegādes vērtība ir 96 000 </w:t>
      </w:r>
      <w:r w:rsidR="00000000" w:rsidRPr="00000000" w:rsidDel="00000000">
        <w:rPr>
          <w:i w:val="1"/>
          <w:rtl w:val="0"/>
        </w:rPr>
        <w:t xml:space="preserve">euro. </w:t>
      </w:r>
      <w:r w:rsidR="00000000" w:rsidRPr="00000000" w:rsidDel="00000000">
        <w:rPr>
          <w:rtl w:val="0"/>
        </w:rPr>
        <w:t xml:space="preserve">Juridiskā persona atbilstoši likuma normām ietur nodokli 3000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 apmērā no izmaksātās atlīdzības (3 % no 100 000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 Nerezidents iesniedz pārskata perioda deklarāciju par ienākumu no kapitāla pieauguma un gada kapitāla pieauguma ienākuma precizēto deklarāciju par ienākumu no kapitāla pieauguma.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Nodokļa aprēķins ir šāds: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 apliekamais ienākums ir 4000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(100 000</w:t>
      </w:r>
      <w:r w:rsidR="00000000" w:rsidRPr="00000000" w:rsidDel="00000000">
        <w:rPr>
          <w:i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– 96 000 = 4000);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 iedzīvotāju ienākuma nodoklis ir 1020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(25,5 % no 4000 = 1020);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 ņemot vērā, ka avansā ieturētais nodoklis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fiziskas personas – nerezidenta pārmaksātais nodoklis ir 1980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(3000 – 1020 = 1980)."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noteikumu_(grozījumu)_projekts_p7_25-TA-527.docx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