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[25-TA-870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[25-TA-870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Piemaksa par darbu īpašos apstākļos no valsts budžeta finansēto izglītības iestāžu pedagogiem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030"/>
        <w:gridCol w:w="1856"/>
        <w:tblGridChange w:id="0">
          <w:tblGrid>
            <w:gridCol w:w="514"/>
            <w:gridCol w:w="703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 procentos no mēneša darba algas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speciālās izglītības iestādēs, profesionālās izglītības iestādēs grupās izglītojamiem ar invaliditāti un vispārējās izglītības iestādēs speciālās izglītības klasēs un speciālās izglītības grupās, kas paredzētas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valodas traucējumiem (izglītības programmu kodi 01015511, 21015511, 21015521, 31015511, 31015521), ar garīgās veselības traucējumiem (izglītības programmu kodi 01015711, 21015711, 21015721), ar fiziskās attīstības traucējumiem (izglītības programmu kodi 01015311, 21015311, 21015321, 31015311, 31015321), ar redzes (izglītības programmu kodi 01015111, 21015111, 21015121, 31015111, 31015121) vai dzirdes traucējumiem (izglītības programmu kodi 01015211, 21015211, 21015221, 31015211, 31015221) un ilgstoši slimojošiem izglītojamiem, kuriem nepieciešami īpaši mācīšanas un audzināšanas apstākļi – ilgstoša ārstēšanās mājās vai slimnīcā, sociālās aprūpes un sociālās rehabilitācijas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garīgās attīstības traucējumiem (izglītības programmu kodi 01015811,  21015811, 21015821), ar vairākiem attīstības traucējumiem (izglītības programmu kodi 01015911,  21015911, 21015921), ar jauktiem attīstības traucējumiem (pirmsskolas vecuma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programmās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izglītības iestāžu vadītājiem un speciālās izglītības iestāžu vadītāju vietniekiem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iestāžu (kurās nepilngadīgie tiek ievietoti ar tiesas nolēmumu) pedagogiem un </w:t>
            </w:r>
            <w:r w:rsidR="00000000" w:rsidRPr="00000000" w:rsidDel="00000000">
              <w:rPr>
                <w:rtl w:val="0"/>
              </w:rPr>
              <w:t xml:space="preserve">v</w:t>
            </w:r>
            <w:r w:rsidR="00000000" w:rsidRPr="00000000" w:rsidDel="00000000">
              <w:rPr>
                <w:rtl w:val="0"/>
              </w:rPr>
              <w:t xml:space="preserve">ispārējās un profesionālās izglītības iestāžu pedagogiem, kuri izglītības programmas īsteno ieslodzījuma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noteikumu_(grozījumu)_projekts_p2_25-TA-870.docx</dc:title>
</cp:coreProperties>
</file>

<file path=docProps/custom.xml><?xml version="1.0" encoding="utf-8"?>
<Properties xmlns="http://schemas.openxmlformats.org/officeDocument/2006/custom-properties" xmlns:vt="http://schemas.openxmlformats.org/officeDocument/2006/docPropsVTypes"/>
</file>