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r>
        <w:br/>
      </w:r>
      <w:r w:rsidR="00000000" w:rsidRPr="00000000" w:rsidDel="00000000">
        <w:rPr>
          <w:rStyle w:val="paragraph"/>
          <w:i w:val="1"/>
          <w:rtl w:val="0"/>
        </w:rPr>
        <w:t xml:space="preserve">(MK 20.02.2024. noteikumu Nr. 114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1.2.3. specifiskā atbalsta mērķa "Veicināt ilgtspējīgu izaugsmi, konkurētspēju un darba vietu radīšanu MVU, tostarp ar produktīvām investīcijām" 1.2.3.1. pasākumu "Atbalsts inovatīvas MVU uzņēmējdarbības attīstībai"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pasākuma ietvaros tā ir valsts tiešās pārvaldes iestāde, kuras darbības mērķis ir sekmēt Latvijas uzņēmumu konkurētspēju un eksportspēju starptautiskajos tirgos, veicināt biznesa ideju attīstību un uzņēmumu rašanos, zināšanu ietilpīgu preču un pakalpojumu attīstību uzņēmumos, eksportu un ārvalstu investīciju apjoma pieaugumu, kā arī īstenot valsts politiku inovāciju jomā un veicināt pozitīvu Latvijas starptautisko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minētās aktivitātes ietvaros – Latvijas Republikas komercreģistrā reģistrēti komersanti, kas atbilst sīkā (mikro), mazā vai vidējā saimnieciskās darbības subjekta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2. punktu, pašnodarbināta persona un fiziska persona – biznesa idejas autors, biznesa līderis, mācību uzņēmuma dibinātājs, jaunuzņēmuma dibinātājs – vai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kas atbilst sīkā (mikro), mazā vai vidējā komersanta statusam saskaņā ar regulas Nr. 651/2014 2. panta 2. punktu;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fiziskas personas (biznesa ideju autori), kas veic vai gatavojas uzsākt saimniecisko darbību, un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minētās aktivitātes ietvaros – Latvijas Republikas komercreģistrā reģistrēti komersanti, Latvijas Republikas Uzņēmumu reģistrā reģistrētas kooperatīvās sabiedrības, kurās apvienojušās vismaz trīs komercsabiedrības (neattiecas uz dzīvokļu īpašnieku kooperatīvajām sabiedrībām, automašīnu garāžu īpašnieku kooperatīvajām sabiedrībām, laivu garāžu īpašnieku kooperatīvajām sabiedrībām un dārzkopības kooperatīvajām sabiedrībām), zemnieku vai zvejnieku saimniecības un Biedrību un nodibinājumu reģistrā reģistrētas biedrības, kurās ir apvienojušies vismaz pieci komersanti (neattiecas uz biedrību,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un nodibinājumi, kuros starp tā dibinātājiem un to biedriem ir vismaz pieci komersanti (neattiecas uz nodibinājumu,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kas atbilst sīkā (mikro), mazā vai vidējā saimnieciskās darbības subjekta statusam saskaņā ar regulas Nr. </w:t>
      </w:r>
      <w:r w:rsidR="00000000" w:rsidRPr="00000000" w:rsidDel="00000000">
        <w:rPr>
          <w:rtl w:val="0"/>
        </w:rPr>
        <w:t xml:space="preserve">651/2014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tehnoloģiju biznesa inkubators (finansējuma saņēmēja pārstāvniecība) – inkubators (finansējuma saņēmēja pārstāvniecība), kas nodrošina šādus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jaunu produktu/pakalpojumu izstrādei vai biznesa ideju attīstībai tehnoloģiju jomā, kuru pamatā ir tehnoloģiskas inovācijas vai kas balstītas uz zinātnes sasniegumiem un atklājumiem;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radošo industriju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eksportspējīgiem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eksportspējīgs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ar eksportspējīgu produktu, kas prioritāri atbilst kādai no viedās specializācijas stratēģijas jomām vai ir augsto, vidēji augsto vai vidēji zemo tehnoloģiju nozares vai zināšanu ietilpīgu pakalpojumu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eksportspējīgs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kas jau tiek eksportēts,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inovatīvs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ir izstrādājis vai izstrādā inovatīvu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ar augstu pievienoto, tostarp tehnoloģisko, vērtību, kura izstrādes rezultātā rodas jaunas vai uzlabotas zināšanas;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radošo industriju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darbojas radošajās industrijās un kam ir eksportspējīgs produkts.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amatieru sports – darbības, kas nav kvalificējamas kā profesionālais sports saskaņā ar regulas Nr. 651/2014 2. panta 143.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 MK 10.12.2024. noteikumiem Nr. 814)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biznesa idejas īstenošanai un uzņēmējdarbības attīstībai Latvijā, veicinot aktivitātes, kas paaugstina inovatīvo komersantu īpatsvaru ekonomikā un sekmē uzņēmējdarbību, kas vērsta uz augstu pievienoto vērtību radīšanu vidēji augsto un augsto tehnoloģiju un radošo industriju jomā, kā arī veicina eksporta pieaugumu atbalstītajos uzņēmumos, tādējādi sniedzot ieguldījumu Latvijas viedās specializācijas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ietver nefinanšu un 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inovācijas motivācijas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biznesa inkubācijas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veicināšanas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 Radošo industriju inkubatora (finansējuma saņēmēja pārstāvniecības) veidošanā un inkubācijas pakalpojumu nodrošināšanā atbildīgā iestāde sadarbojas ar Kultūras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87 249 026 </w:t>
      </w:r>
      <w:r w:rsidR="00000000" w:rsidRPr="00000000" w:rsidDel="00000000">
        <w:rPr>
          <w:i w:val="1"/>
          <w:rtl w:val="0"/>
        </w:rPr>
        <w:t xml:space="preserve">euro</w:t>
      </w:r>
      <w:r w:rsidR="00000000" w:rsidRPr="00000000" w:rsidDel="00000000">
        <w:rPr>
          <w:rtl w:val="0"/>
        </w:rPr>
        <w:t xml:space="preserve"> (elastības finansējums – 21 265 107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 74 161 672 </w:t>
      </w:r>
      <w:r w:rsidR="00000000" w:rsidRPr="00000000" w:rsidDel="00000000">
        <w:rPr>
          <w:i w:val="1"/>
          <w:rtl w:val="0"/>
        </w:rPr>
        <w:t xml:space="preserve">euro </w:t>
      </w:r>
      <w:r w:rsidR="00000000" w:rsidRPr="00000000" w:rsidDel="00000000">
        <w:rPr>
          <w:rtl w:val="0"/>
        </w:rPr>
        <w:t xml:space="preserve">(elastības finansējums – 18 075 341 </w:t>
      </w:r>
      <w:r w:rsidR="00000000" w:rsidRPr="00000000" w:rsidDel="00000000">
        <w:rPr>
          <w:i w:val="1"/>
          <w:rtl w:val="0"/>
        </w:rPr>
        <w:t xml:space="preserve">euro</w:t>
      </w:r>
      <w:r w:rsidR="00000000" w:rsidRPr="00000000" w:rsidDel="00000000">
        <w:rPr>
          <w:rtl w:val="0"/>
        </w:rPr>
        <w:t xml:space="preserve">) un valsts budžeta finansējums – 13 087 354 </w:t>
      </w:r>
      <w:r w:rsidR="00000000" w:rsidRPr="00000000" w:rsidDel="00000000">
        <w:rPr>
          <w:i w:val="1"/>
          <w:rtl w:val="0"/>
        </w:rPr>
        <w:t xml:space="preserve">euro</w:t>
      </w:r>
      <w:r w:rsidR="00000000" w:rsidRPr="00000000" w:rsidDel="00000000">
        <w:rPr>
          <w:rtl w:val="0"/>
        </w:rPr>
        <w:t xml:space="preserve"> (elastības finansējums – 3 189 766 </w:t>
      </w:r>
      <w:r w:rsidR="00000000" w:rsidRPr="00000000" w:rsidDel="00000000">
        <w:rPr>
          <w:i w:val="1"/>
          <w:rtl w:val="0"/>
        </w:rPr>
        <w:t xml:space="preserve">euro</w:t>
      </w:r>
      <w:r w:rsidR="00000000" w:rsidRPr="00000000" w:rsidDel="00000000">
        <w:rPr>
          <w:rtl w:val="0"/>
        </w:rPr>
        <w:t xml:space="preserve">). Maksimālais attiecināmais ERAF finansējuma apmērs nepārsniedz 85 procentus no projekta kopējā attiecināmā finansējuma. Projektu iesniegumos pasākuma īstenošanai kopējo pasākumam pieejamo finansējumu plāno ne vairāk kā 65 983 919 </w:t>
      </w:r>
      <w:r w:rsidR="00000000" w:rsidRPr="00000000" w:rsidDel="00000000">
        <w:rPr>
          <w:i w:val="1"/>
          <w:rtl w:val="0"/>
        </w:rPr>
        <w:t xml:space="preserve">euro</w:t>
      </w:r>
      <w:r w:rsidR="00000000" w:rsidRPr="00000000" w:rsidDel="00000000">
        <w:rPr>
          <w:rtl w:val="0"/>
        </w:rPr>
        <w:t xml:space="preserve"> apmērā, tai skaitā ERAF finansējumu – 56 086 331 </w:t>
      </w:r>
      <w:r w:rsidR="00000000" w:rsidRPr="00000000" w:rsidDel="00000000">
        <w:rPr>
          <w:i w:val="1"/>
          <w:rtl w:val="0"/>
        </w:rPr>
        <w:t xml:space="preserve">euro</w:t>
      </w:r>
      <w:r w:rsidR="00000000" w:rsidRPr="00000000" w:rsidDel="00000000">
        <w:rPr>
          <w:rtl w:val="0"/>
        </w:rPr>
        <w:t xml:space="preserve"> apmērā, valsts budžeta finansējumu – 9 897 588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pieejamo kopējo attiecināmo finansējumu līdz šo noteikumu </w:t>
      </w:r>
      <w:r w:rsidR="00000000" w:rsidRPr="00000000" w:rsidDel="00000000">
        <w:rPr>
          <w:rtl w:val="0"/>
        </w:rPr>
        <w:t xml:space="preserve">6.</w:t>
      </w:r>
      <w:r w:rsidR="00000000" w:rsidRPr="00000000" w:rsidDel="00000000">
        <w:rPr>
          <w:rtl w:val="0"/>
        </w:rPr>
        <w:t xml:space="preserve"> punktā minētajam plānotajam maksimālajam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212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133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197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591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209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488 (pirmsinkubācijā un inkubācijā atbalstīto uzņēmumu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līdz 2029. gada 31. decembrim sasniedzami šādi rezultāta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jaunradīto darba vietu skaits atbalstītajos uzņēmumos – 1000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 uzņēmumi, kas joprojām darbojas tirgū, – 209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sasniedzami šādi nacionālie rādītāji šo noteikumu </w:t>
      </w:r>
      <w:r w:rsidR="00000000" w:rsidRPr="00000000" w:rsidDel="00000000">
        <w:rPr>
          <w:rtl w:val="0"/>
        </w:rPr>
        <w:t xml:space="preserve">4.2.</w:t>
      </w:r>
      <w:r w:rsidR="00000000" w:rsidRPr="00000000" w:rsidDel="00000000">
        <w:rPr>
          <w:rtl w:val="0"/>
        </w:rPr>
        <w:t xml:space="preserve"> apakšpunktā norādītās aktivitātes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radošo industriju jomā –</w:t>
      </w:r>
      <w:r w:rsidR="00000000" w:rsidRPr="00000000" w:rsidDel="00000000">
        <w:rPr>
          <w:b w:val="1"/>
          <w:rtl w:val="0"/>
        </w:rPr>
        <w:t xml:space="preserve"> </w:t>
      </w:r>
      <w:r w:rsidR="00000000" w:rsidRPr="00000000" w:rsidDel="00000000">
        <w:rPr>
          <w:rtl w:val="0"/>
        </w:rPr>
        <w:t xml:space="preserve">32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jaunie uzņēmumi radošo industriju jomā – 22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nefinansiālu atbalstu saņēmušie uzņēmumi radošo industriju jomā – 44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radošo industriju jomā – 44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skaits atbalstītajos uzņēmumos radošo industriju jomā – 114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jauni uzņēmumi radošo industriju jomā, kas joprojām darbojas tirgū, – 22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uzkrāj datus par viedās specializācijas stratēģijas (RIS3) jomā atbalstītajiem komersantiem, ievadot šos datus Kohēzijas politikas fondu vadības informācijas sistēmā (turpmāk – vadības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Projekta iesnieguma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projekta 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kuras darbības mērķis atbilst šo noteikumu </w:t>
      </w:r>
      <w:r w:rsidR="00000000" w:rsidRPr="00000000" w:rsidDel="00000000">
        <w:rPr>
          <w:rtl w:val="0"/>
        </w:rPr>
        <w:t xml:space="preserve">2.1.</w:t>
      </w:r>
      <w:r w:rsidR="00000000" w:rsidRPr="00000000" w:rsidDel="00000000">
        <w:rPr>
          <w:rtl w:val="0"/>
        </w:rPr>
        <w:t xml:space="preserve"> apakšpunktā ietvertajam termina skaidrojumam.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par šo noteikumu </w:t>
      </w:r>
      <w:r w:rsidR="00000000" w:rsidRPr="00000000" w:rsidDel="00000000">
        <w:rPr>
          <w:rtl w:val="0"/>
        </w:rPr>
        <w:t xml:space="preserve">4.</w:t>
      </w:r>
      <w:r w:rsidR="00000000" w:rsidRPr="00000000" w:rsidDel="00000000">
        <w:rPr>
          <w:rtl w:val="0"/>
        </w:rPr>
        <w:t xml:space="preserve"> punktā minētajām aktivitātēm atbilstoši projektu iesniegumu atlases nolikumā noteiktajām prasībām un iesniedz to sadarbības iestādē, izmantojot vadības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projekta iesniegumam pievieno projekta īstenošanas stratēģiju un procedūru, kā tiks nodrošināta </w:t>
      </w:r>
      <w:r w:rsidR="00000000" w:rsidRPr="00000000" w:rsidDel="00000000">
        <w:rPr>
          <w:i w:val="1"/>
          <w:rtl w:val="0"/>
        </w:rPr>
        <w:t xml:space="preserve">de minimis</w:t>
      </w:r>
      <w:r w:rsidR="00000000" w:rsidRPr="00000000" w:rsidDel="00000000">
        <w:rPr>
          <w:rtl w:val="0"/>
        </w:rPr>
        <w:t xml:space="preserve"> atbalsta sniegšana gala labuma guvējiem. Stratēģijā ietver informāciju par projekta īstenošanas plānu, mērķiem, sasniedzamajiem rezultātiem, projekta vadības un īstenošanas personālu, tā darba uzdevumiem un funkcijām, lai nodrošinātu pasākuma mērķu sasniegšanu, kritērijus vai metodes, kā tiks atlasītas biznesa inkubatoru (finansējuma saņēmēja pārstāvniecību) atrašanās vietas, kārtību, kādā tiks noteikts un, ja nepieciešams, pārskatīts biznesa inkubatoru/ārvalstu pārstāvniecību skaits, tai skaitā izvērtēti to darbības rezultāti, uz kuriem balstoties var tikt pieņemts lēmums par to darbības pārtraukšanu un jaunu atvēršanu.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komisijā sadarbības iestāde iekļauj arī pārstāvi no atbildīgās iestādes, Kultūras ministrijas un Latvijas Pašvaldību savienības.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šo noteikumu </w:t>
      </w:r>
      <w:r w:rsidR="00000000" w:rsidRPr="00000000" w:rsidDel="00000000">
        <w:rPr>
          <w:rtl w:val="0"/>
        </w:rPr>
        <w:t xml:space="preserve">4.2.</w:t>
      </w:r>
      <w:r w:rsidR="00000000" w:rsidRPr="00000000" w:rsidDel="00000000">
        <w:rPr>
          <w:rtl w:val="0"/>
        </w:rPr>
        <w:t xml:space="preserve"> apakšpunktā minētās aktivitātes ietvaros ir pienākums veidot sadarbību ar zinātnes, mākslas un kultūras, lietišķo zinātņu universitātēm, lietišķo zinātņu augstskolām un pašvaldībām, kā arī industriālajiem parkiem vai industriālajām teritorijām pašvaldībās, kur tādas atrodas.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saņēmēja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finansējuma saņēmējam, kas nodrošina projekta īstenošanu, atbalstāmas ir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ārējo ekonomisko pārstāvniecību konsultācijas (tikai šo noteikumu </w:t>
      </w:r>
      <w:r w:rsidR="00000000" w:rsidRPr="00000000" w:rsidDel="00000000">
        <w:rPr>
          <w:rtl w:val="0"/>
        </w:rPr>
        <w:t xml:space="preserve">4.3.</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izglītojošu un mācību programmu īstenošana, kas vērstas uz uzņēmējdarbības un inovāciju attīstību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inovāciju un uzņēmējdarbības eksporta veicināšanas klātienes un tiešsaistes pasākumu organizēšana (stendi starptautiskās izstādēs, vietējās izstādēs (attiecas tikai uz šo noteikumu </w:t>
      </w:r>
      <w:r w:rsidR="00000000" w:rsidRPr="00000000" w:rsidDel="00000000">
        <w:rPr>
          <w:rtl w:val="0"/>
        </w:rPr>
        <w:t xml:space="preserve">4.2.</w:t>
      </w:r>
      <w:r w:rsidR="00000000" w:rsidRPr="00000000" w:rsidDel="00000000">
        <w:rPr>
          <w:rtl w:val="0"/>
        </w:rPr>
        <w:t xml:space="preserve"> apakšpunktā minēto aktivitāti), semināri, tai skaitā mācību semināri, hakatoni, biznesa ideju konkursi, individuālas konsultācijas, konferences, tai skaitā starptautiskas konferences Latvijā RIS3 jomā, preses konferences, tirdzniecības misijas, kontaktbiržas, Latvijas augstu valsts amatpersonu vizītes, starptautiskas mārketinga kampaņas, mārketinga materiālu izstrāde un iegāde, prezentācijas, degustācijas, iepircēju, aģentu, vairumtirgotāju, nozaru speciālistu un žurnālistu vizītes Latvijā un tirgus pētījumu iegāde un izstrāde, eksporta datu platformu izstrāde un iegāde) un finansējuma saņēmēja dalība šajos pasākumos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godalgu un naudas balvas piešķiršana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publicitātes pasākumu nodrošināšana, ievērojot nediskriminācijas principu (informācijas un publicitātes pasākumus nodrošina saskaņā ar saistošo normatīvo aktu un citu dokumentu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nodrošināšana ar organizācijām un institūcijām, kas nepieciešama pasākuma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pētījumu, aptauju organizēšana, iegāde vai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uzņēmumu datubāzu iegāde, datu monitorings un analīze, pētījumi;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IT sistēmu, programmu un rīku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pasākumi jaunu partnerību un jaunu sadarbības projektu uzsākšanai un veicināšanai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biznesa inkubatoru (finansējuma saņēmēja pārstāvniecību) tīkla uzturēšana (tikai 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atbalsta nodrošināšana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10.12.2024. noteikumiem Nr. 814)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18.14.</w:t>
      </w:r>
      <w:r w:rsidR="00000000" w:rsidRPr="00000000" w:rsidDel="00000000">
        <w:rPr>
          <w:rtl w:val="0"/>
        </w:rPr>
        <w:t xml:space="preserve"> apakšpunktā minēto darbību īstenošanā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organizatoru noteiktā dalības maksa par piedalīšanos pasākumā, kas nepieciešams projekta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apakšpunktā minētajām darbībām finansējums nepārsniedz piecus procentus no šo noteikumu </w:t>
      </w:r>
      <w:r w:rsidR="00000000" w:rsidRPr="00000000" w:rsidDel="00000000">
        <w:rPr>
          <w:rtl w:val="0"/>
        </w:rPr>
        <w:t xml:space="preserve">6.</w:t>
      </w:r>
      <w:r w:rsidR="00000000" w:rsidRPr="00000000" w:rsidDel="00000000">
        <w:rPr>
          <w:rtl w:val="0"/>
        </w:rPr>
        <w:t xml:space="preserve"> punktā minētā kopējā pasākuma īstenošanai paredzētā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minētajām personāla izmaksām tiek piemērota vienotā likme 20 procentu apmērā no pārējām tiešajām attiecināmajām izmaksām, neieskaitot personāla izmaksas, atbilstoši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norādītājām tiešajām attiecināmajām personāla izmaksām saskaņā ar regulas Nr. 2021/1060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deleģējuma līguma izmaksas par konsultāciju sniegšanas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 kancelejas preču izmaksas, tai skaitā informācijas nesēji un reprezentācijas materiāli;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nepieciešamo ārpakalpojumu izmaksas konsultāciju nodrošināšanas un uzņēmējdarbības veicināšanas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minēto atbalstāmo darbību īstenošanai ir attiecināmas ārpakalpojumu izmaksas mācību procesa nodrošināšanai, tai skaitā komunikācijas izmaksas dalībnieku piesaistei, izmaksas vienlīdzīgu iespēju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saņēmēja konsultācijas biznesa kontaktu dibināšanai ārvalstīs, kā arī konsultācijas, ko finanšu saņēmējs iepērk kā ārpakalpojumu;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 tulkošanas pakalpojumi 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semināru, tirdzniecības misiju, kontaktbiržu, prezentāciju, degustāciju, konferenču, preses konferenču un citu ar projekta mērķa sasniegšanu saistītu pasākumu organizēšanas izmaksas (tai skaitā dalības maksa, telpu noma, tulkošanas pakalpojumi, arī tulkošanas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un reklāmas materiālu, videomateriālu, interaktīvo risinājumu, piemēram, dažādu rīku (mājaslapu, veidlapu u. tml.) mobilo versiju,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 ciktāl tas nepieciešams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ārpakalpojumā piesaistītā personāla izmaksas (radošā un tehniskā personāla, piemēram, moderatora, scenārista, maketētāja, videooperatora, žurnālista, lektora, profesora, mentora, eksperta atlīdzība, ceļošanas un uzturēšanās izmaksas, honorārs);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 interneta tīmekļvietņu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reprezentācijas izdevumi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izmaksas saistībā ar inovāciju, uzņēmējdarbības un eksporta veicināšanas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semināru, konferenču, preses konferenču, tirdzniecības misiju, Latvijas augstu valsts amatpersonu vizīšu, kontaktbiržu, prezentāciju, degustāciju sagatavošanā un to norisē, tai skaitā transporta, viesnīcas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noteikto darbību izmaksas šo noteikumu </w:t>
      </w:r>
      <w:r w:rsidR="00000000" w:rsidRPr="00000000" w:rsidDel="00000000">
        <w:rPr>
          <w:rtl w:val="0"/>
        </w:rPr>
        <w:t xml:space="preserve">2.2.2.</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 noteikto darbību organizēšanas izmaksas šo noteikumu </w:t>
      </w:r>
      <w:r w:rsidR="00000000" w:rsidRPr="00000000" w:rsidDel="00000000">
        <w:rPr>
          <w:rtl w:val="0"/>
        </w:rPr>
        <w:t xml:space="preserve">2.2.3.</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tūrisma nodevas, ēdināšanas, reprezentācijas un uzņēmumu apmeklējuma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apakšpunktā minēto starptautisko konferenču organizēšana RIS3 jomā komersantiem Latvijā (konferencē piedalās vismaz 50 dalībnieki, tai skaitā vismaz 50 procenti no ārvalstīm).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balvu izmaksas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balvu izmaksas (piemēram, dalība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īstenošanai ir attiecināma organizāciju noteiktā dalības maksa, tai skaitā līdzdalības maksa dažādu starptautisku pētījumu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minēto atbalstāmo darbību nodrošināšanai ir attiecināmas tirgus pētījumu iegādes un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nodrošināšanai attiecināmas IT sistēmu, programmu un rīku izstrādes un uzturēšanas izmaksas pasākuma mērķiem tā īstenošanas laikā un atbilstoši šo noteikumu </w:t>
      </w:r>
      <w:r w:rsidR="00000000" w:rsidRPr="00000000" w:rsidDel="00000000">
        <w:rPr>
          <w:rtl w:val="0"/>
        </w:rPr>
        <w:t xml:space="preserve">55.</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nodrošināšanai attiecināmas biznesa inkubatoru (finansējuma saņēmēja pārstāvniecību) tīkla uzturēšanas izmaksas (piemēram, telpu noma un komunālie maksājumi, gala labuma guvēju kopstrādes telpu un darba vietu aprīkojuma izmaksas, tai skaitā darba vietas pielāgošanai personai ar invaliditāti).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Inovācijas motivācijas atbalsta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ietvaros gala labuma guvējam būs pieejamas šādas darbības, ko nodrošina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inovācijas un uzņēmējdarbības veicināšanas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izglītojošas un apmācību programmas, kas vērstas uz uzņēmējdarbības un inovāciju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pasākumos jaunu partnerību un jaunu sadarbības projektu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atbalsts (naudas balva) biznesa idejas un uzņēmējdarbības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814)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Biznesa inkubācijas atbalsta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Aktivitātes ietvaros sadarbībā ar zinātnes un lietišķo zinātņu universitātēm un augstskolām šo noteikumu </w:t>
      </w:r>
      <w:r w:rsidR="00000000" w:rsidRPr="00000000" w:rsidDel="00000000">
        <w:rPr>
          <w:rtl w:val="0"/>
        </w:rPr>
        <w:t xml:space="preserve">17.</w:t>
      </w:r>
      <w:r w:rsidR="00000000" w:rsidRPr="00000000" w:rsidDel="00000000">
        <w:rPr>
          <w:rtl w:val="0"/>
        </w:rPr>
        <w:t xml:space="preserve"> punktā minēto sadarbības līgumu ietvaros tiek nodrošināts šāds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un uzņēmējdarbības veicināšanas pasākumu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veicināšanas pasākumi ar organizācijām, kas sekmē mērķa sasniegšanu un inkubācijas atbalsta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koprades telpas pieejamības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apjoms šo noteikumu </w:t>
      </w:r>
      <w:r w:rsidR="00000000" w:rsidRPr="00000000" w:rsidDel="00000000">
        <w:rPr>
          <w:rtl w:val="0"/>
        </w:rPr>
        <w:t xml:space="preserve">37.2.</w:t>
      </w:r>
      <w:r w:rsidR="00000000" w:rsidRPr="00000000" w:rsidDel="00000000">
        <w:rPr>
          <w:rtl w:val="0"/>
        </w:rPr>
        <w:t xml:space="preserve"> apakšpunktā minētās darbības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pakalpojumiem uzņēmējdarbības attīstībai, telpu un darba vietas nomai;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 </w:t>
      </w:r>
      <w:r w:rsidR="00000000" w:rsidRPr="00000000" w:rsidDel="00000000">
        <w:rPr>
          <w:rtl w:val="0"/>
        </w:rPr>
        <w:t xml:space="preserve">prototipēšanas un tehnoloģiju izstrādei tikai inovatīvam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8 000 </w:t>
      </w:r>
      <w:r w:rsidR="00000000" w:rsidRPr="00000000" w:rsidDel="00000000">
        <w:rPr>
          <w:i w:val="1"/>
          <w:rtl w:val="0"/>
        </w:rPr>
        <w:t xml:space="preserve">euro </w:t>
      </w:r>
      <w:r w:rsidR="00000000" w:rsidRPr="00000000" w:rsidDel="00000000">
        <w:rPr>
          <w:rtl w:val="0"/>
        </w:rPr>
        <w:t xml:space="preserve">aprīkojuma un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 </w:t>
      </w:r>
      <w:r w:rsidR="00000000" w:rsidRPr="00000000" w:rsidDel="00000000">
        <w:rPr>
          <w:rtl w:val="0"/>
        </w:rPr>
        <w:t xml:space="preserve">izejmateriālu un izejvielu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valstī noteiktās vienas minimālās mēneša darba algas un valsts sociālās apdrošināšanas obligātajām iemaksām ne vairāk kā diviem darbiniekiem – tikai inovatīvam komersantam.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Inkubācijas periodā gala labuma guvējam piešķirtā atbalsta apmērā un aktivitātei pieejamā finansējuma ietvaros iespējams pieteikt vairākas viena veida atbalsta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Maksimālais biznesa inkubatoru kopējā atbalsta periods vienam komersantam nepārsniedz četrus gadus no brīža, kad parakstīts līgums par atbalsta piešķiršanu starp gala labuma guvēju un finansējuma saņēmēju, pirmsinkubācijas periodam nepārsniedzot vienu gadu un inkubācijas atbalsta periodam –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Komersantu vērtēšanas komisijā šo noteikumu </w:t>
      </w:r>
      <w:r w:rsidR="00000000" w:rsidRPr="00000000" w:rsidDel="00000000">
        <w:rPr>
          <w:rtl w:val="0"/>
        </w:rPr>
        <w:t xml:space="preserve">37.2.</w:t>
      </w:r>
      <w:r w:rsidR="00000000" w:rsidRPr="00000000" w:rsidDel="00000000">
        <w:rPr>
          <w:rtl w:val="0"/>
        </w:rPr>
        <w:t xml:space="preserve"> apakšpunktā minētās aktivitātes ietvaros piedalās vismaz viens pārstāvis no finansējuma saņēmēja, no pārstāvniecībām atbilstošajām pašvaldībām, pašvaldību organizācijas (ja attiecināms), augstskolas, atbildīgās iestādes, Kultūras ministrijas (ja tiek vērtēti  gala labuma guvēju pieteikumi radošo industriju jomā), Aizsardzības ministrijas (ja tiek vērtēti gala labuma guvēju pieteikumi duālas nozīmes produktu, pakalpojumu un tehnoloģiju izstrādei drošības un aizsardzības jomā), no komersantu organizācijām, kas pārstāv pārstāvniecību teritoriju vai reģionu, no finanšu institūcijas vai uzņēmuma. Pārstāvim ir viena balss no katras organizācijas. Papildus iesaistītajiem nozaru ekspertiem un pārējiem dalībniekiem ir novērotāju tiesības. Vērtēšanas komisijas atzinumam ir konsultatīvs raksturs.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Eksporta atbalsta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Aktivitātes ietvaros atbalstāmas šādas gala labuma guvēja darbības, kas vērstas uz eksporta tirgiem: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starptautiskajās izstādēs ārvalstīs un Latvijā ar stendu vai kopstendu, konferencēs ārvalstīs ar stendu vai ar prezentāciju, kontaktbiržās ārvalstīs klātienē vai tiešsaistē: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oficiālā organizatora un tā saistītā pakalpojuma sniedzēja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oficiālā organizatora un tā saistītā pakalpojuma sniedzēja noteiktā nomas maksa par stenda konstrukciju un ekspozīcijas laukumu;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 organizatora un tā saistītā pakalpojuma sniedzēja noteiktā maksa par stenda noformējumu;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oficiālā organizatora un tā saistītā pakalpojuma sniedzēja noteiktā mārketinga pakalpojumu izmaksas, kā dalībnieka informācijas izvietošana izstādes katalogā, speciālā preses izdevumā, pasākuma norises telpās, un citas ar izstādes stendu saistītas papildpakalpojuma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starptautiskajās digitālajās nozaru platformās (platformas dalības maksa vai platformas gada abonements ne vairāk kā trijās platformās viena kalendāra gada laikā vienam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zīmes, tai skaitā preču zīmes stratēģijas, izstrāde un reģistrēšana: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preču zīmes izstrādi un reģistrēšanu;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zīmes, logotipa stratēģijas izstrādes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kampaņas izstrādes un vadības izmaksas, lai produktu palaistu eksporta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vizuālo materiālu (bukletu, baneru vai videoklipu) izstrādes izmaksas par produktu vai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 ārvalstu starptautiskajās nozaru organizācijās vai asociācijās: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starptautiskās nozares organizācijas vai asociācijas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starptautiskās nozaru organizācijas vai asociācijas ikgadējā biedra maksa, ja tiek pārstāvētas Latvijas intereses vismaz reizi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mērķa tirgus pētījuma izstrāde un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tirgus pētījuma izstrādes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tirgus pētījuma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telemārketinga pakalpojumi ārvalstu sadarbības partneru meklēšanai (maksa par telemārketinga pakalpojumiem – zvanu veikšanu un kampaņveidīgas informācijas sūtīšanu, lai ieinteresētu un piesaistītu pakalpojumam vai produktam jaunus klientus un sadarbības partnerus, kā arī lai papildinātu klientu un sadarbības partneru datubāzes);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atbilstošās nozares eksperta piesaiste eksporta tirgos eksporta tirgus stratēģijas izstrādei un īstenošanai, kā arī ārvalstu tirdzniecības aģenta piesaiste tirgus darbības pārorientācijai: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īstenošanai dalībnieka eksporta tirgos;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ražotņu un produktu atbilstības novērtēšana: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finansējuma saņēmēja šo noteikumu </w:t>
      </w:r>
      <w:r w:rsidR="00000000" w:rsidRPr="00000000" w:rsidDel="00000000">
        <w:rPr>
          <w:rtl w:val="0"/>
        </w:rPr>
        <w:t xml:space="preserve">18.5.</w:t>
      </w:r>
      <w:r w:rsidR="00000000" w:rsidRPr="00000000" w:rsidDel="00000000">
        <w:rPr>
          <w:rtl w:val="0"/>
        </w:rPr>
        <w:t xml:space="preserve"> apakšpunktā organizētajās darbībās (Latvijas augstu valsts amatpersonu vizītēs, tirdzniecības misijās):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w:t>
      </w:r>
      <w:r w:rsidR="00000000" w:rsidRPr="00000000" w:rsidDel="00000000">
        <w:rPr>
          <w:rtl w:val="0"/>
        </w:rPr>
        <w:t xml:space="preserve">2.1.</w:t>
      </w:r>
      <w:r w:rsidR="00000000" w:rsidRPr="00000000" w:rsidDel="00000000">
        <w:rPr>
          <w:rtl w:val="0"/>
        </w:rPr>
        <w:t xml:space="preserve">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 </w:t>
      </w:r>
      <w:r w:rsidR="00000000" w:rsidRPr="00000000" w:rsidDel="00000000">
        <w:rPr>
          <w:rtl w:val="0"/>
        </w:rPr>
        <w:t xml:space="preserve">par piedalīšanos vienā tirdzniecības misijā vai Latvijas augstu valsts amatpersonu vizītē vienam dalībniekam);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18.5.</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starptautisko konferenču organizēšanai Latvijā RIS3 jomā, ja konferencē piedalās vismaz 50 dalībnieki un vismaz 50 procenti no tiem ir ārvalstu dalībnieki: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 komferences norises vietā un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(gaismas, skaņas, video u. c. tehnikas)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apmeklējumu izmaksas un gidu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starptautisku sporta pasākumu un starptautisku izstāžu organizēšanai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bukletu, baneru vai videoklipu izgatavošanas un tulkošanas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saistībā ar pasākuma popularizēšanu digitālajā vidē, tai skaitā pasākuma tiešraides nodrošināšana;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norises telpu un zemes platību nomas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aprīkojuma (gaismas, skaņas, video u. c. tehnikas) pakalpojuma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nomas pakalpojumu izmaksas Latvijā starptautiskā sporta pasākuma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nodrošināšana tādu starptautisku sporta pasākumu organizēšanai Latvijā, kur ārvalstu apmeklētāju un (vai) ārvalstu dalībnieku skaits ir ne mazāk kā 5 000 un ietekme uz Latvijas tautsaimniecību ir vismaz 6 000 000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pakalpojumi un degvielas izmaksas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starptautiska sporta pasākuma projekta īstenošanu saistīto būvniecības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komunālo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preču, pakalpojumu un materiālu iegādes izmaksas, kuri nepieciešami starptautiska sporta pasākuma projekta īstenošanas procesā;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skaņas apstrādes, vizuālo, muzikālo un citu ar pasākuma organizēšanu tieši saistīto māksliniecisko un tehnoloģisko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starptautiska sporta pasākuma projekta organizēšanai nepieciešamā kustamā un nekustamā īpašuma nomas vai īres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licences iegādes izmaksas starptautiska sporta pasākuma organizēšanai Latvijā un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mārketinga materiālu (piemēram, bukletu, baneru vai videoklipu) izstrādes un izgatavošanas izmaksas, satura izstrādes izmaksas, ārvalstu tirgiem paredzētās informācijas pielāgošanas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kas saistītas ar starptautiska sporta pasākuma popularizēšanu digitālajā vidē, tai skaitā pasākuma tiešraides nodrošināšanas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tehniskā aprīkojuma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mērķa grupas preču zīmes, produkta vai pakalpojuma publicitātei ārvalstu specializētajos tūrisma medijos;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sabiedrisko attiecību pakalpojumu izmaksas, kas attiecināmas uz sadarbību ar Latvijas un ārvalstu sabiedrisko attiecību pakalpojumu sniedzējiem, medijiem (publikācijas pirms un pēc pasākuma, konkursi), ārvalstu žurnālistu piesaisti konkrētajam pasākumam, digitālā satura autoru (influenceru) kampaņām ārvalstīs, ārvalstu mārketinga kampaņu īstenošanu, reklāmas kampaņu organizēšanu;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saistībā ar mediju un digitālā satura autoru vizīti Latvijā – transporta izmaksas, kas saistītas ar starpvalstu ekonomiskās vai tai pielīdzināmas klases sabiedriskā transporta izmantošanu uz Latviju un no Latvijas, iekšzemes ekonomiskās vai tai pielīdzināmas klases transporta izmaksas un izmitināšanas izmaksas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neatliekamās medicīniskās palīdzības maksas pakalpojumu izmaksas starptautiska sporta pasākuma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sabiedriskās kārtības un drošības nodrošināšanas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autortiesību un blakustiesību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sertificēta auditora vai audita uzņēmuma izmaksas par ziņojumu, kas pierāda, ka starptautiska sporta pasākuma ārvalstu viesi Latvijas tūristu mītnēs vai īstermiņa īres mītnēs pavada vismaz divas naktis;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viesnīcas un citi ar izmitināšanu saistīti pakalpojumi;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ēdināšanas pakalpojumi;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telekomunikāciju pakalpojumi;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starptautiska sporta pasākuma projekta īstenošanas nodrošināšanai nepieciešamā administratīvā un profesionālā personāla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45.13.</w:t>
      </w:r>
      <w:r w:rsidR="00000000" w:rsidRPr="00000000" w:rsidDel="00000000">
        <w:rPr>
          <w:rtl w:val="0"/>
        </w:rPr>
        <w:t xml:space="preserve"> apakšpunktā minētajām atbalstāmajām darbībām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3000.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45.13.3.</w:t>
      </w:r>
      <w:r w:rsidR="00000000" w:rsidRPr="00000000" w:rsidDel="00000000">
        <w:rPr>
          <w:rtl w:val="0"/>
        </w:rPr>
        <w:t xml:space="preserve">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45.13.8.</w:t>
      </w:r>
      <w:r w:rsidR="00000000" w:rsidRPr="00000000" w:rsidDel="00000000">
        <w:rPr>
          <w:rtl w:val="0"/>
        </w:rPr>
        <w:t xml:space="preserve">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45.13.</w:t>
      </w:r>
      <w:r w:rsidR="00000000" w:rsidRPr="00000000" w:rsidDel="00000000">
        <w:rPr>
          <w:rtl w:val="0"/>
        </w:rPr>
        <w:t xml:space="preserve"> apakšpunktā minēto starptautisko sporta pasākumu un starptautisko izstāžu organizēšana Latvijā ir atbalstāma, ja ārvalstu apmeklētāji vai ārvalstu dalībnieki ir vismaz no četrām valstīm un to skaits starptautiskajā sporta pasākumā un starptautiskajā izstādē ir ne mazāk kā 500, un pasākuma ilgums ir vismaz divas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45.14. </w:t>
      </w:r>
      <w:r w:rsidR="00000000" w:rsidRPr="00000000" w:rsidDel="00000000">
        <w:rPr>
          <w:rtl w:val="0"/>
        </w:rPr>
        <w:t xml:space="preserve">apakšpunktā</w:t>
      </w:r>
      <w:r w:rsidR="00000000" w:rsidRPr="00000000" w:rsidDel="00000000">
        <w:rPr>
          <w:rtl w:val="0"/>
        </w:rPr>
        <w:t xml:space="preserve"> minētajām atbalstāmajām darbībām ir ne vairāk kā 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minēto atbalstāmo darbību ietvaros komersantam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45.3.</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45.4.</w:t>
      </w:r>
      <w:r w:rsidR="00000000" w:rsidRPr="00000000" w:rsidDel="00000000">
        <w:rPr>
          <w:rtl w:val="0"/>
        </w:rPr>
        <w:t xml:space="preserve"> un </w:t>
      </w:r>
      <w:r w:rsidR="00000000" w:rsidRPr="00000000" w:rsidDel="00000000">
        <w:rPr>
          <w:rtl w:val="0"/>
        </w:rPr>
        <w:t xml:space="preserve">45.5.</w:t>
      </w:r>
      <w:r w:rsidR="00000000" w:rsidRPr="00000000" w:rsidDel="00000000">
        <w:rPr>
          <w:rtl w:val="0"/>
        </w:rPr>
        <w:t xml:space="preserve"> apakšpunktā minētajām attiecināmajām izmaksām ir ne vairāk kā 5 000 </w:t>
      </w:r>
      <w:r w:rsidR="00000000" w:rsidRPr="00000000" w:rsidDel="00000000">
        <w:rPr>
          <w:i w:val="1"/>
          <w:rtl w:val="0"/>
        </w:rPr>
        <w:t xml:space="preserve">euro </w:t>
      </w:r>
      <w:r w:rsidR="00000000" w:rsidRPr="00000000" w:rsidDel="00000000">
        <w:rPr>
          <w:rtl w:val="0"/>
        </w:rPr>
        <w:t xml:space="preserve">vienam gala labuma guvējam kalendāra gadā, savukārt šo noteikumu </w:t>
      </w:r>
      <w:r w:rsidR="00000000" w:rsidRPr="00000000" w:rsidDel="00000000">
        <w:rPr>
          <w:rtl w:val="0"/>
        </w:rPr>
        <w:t xml:space="preserve">45.7.</w:t>
      </w:r>
      <w:r w:rsidR="00000000" w:rsidRPr="00000000" w:rsidDel="00000000">
        <w:rPr>
          <w:rtl w:val="0"/>
        </w:rPr>
        <w:t xml:space="preserve">, </w:t>
      </w:r>
      <w:r w:rsidR="00000000" w:rsidRPr="00000000" w:rsidDel="00000000">
        <w:rPr>
          <w:rtl w:val="0"/>
        </w:rPr>
        <w:t xml:space="preserve">45.8.</w:t>
      </w:r>
      <w:r w:rsidR="00000000" w:rsidRPr="00000000" w:rsidDel="00000000">
        <w:rPr>
          <w:rtl w:val="0"/>
        </w:rPr>
        <w:t xml:space="preserve"> un </w:t>
      </w:r>
      <w:r w:rsidR="00000000" w:rsidRPr="00000000" w:rsidDel="00000000">
        <w:rPr>
          <w:rtl w:val="0"/>
        </w:rPr>
        <w:t xml:space="preserve">45.9.</w:t>
      </w:r>
      <w:r w:rsidR="00000000" w:rsidRPr="00000000" w:rsidDel="00000000">
        <w:rPr>
          <w:rtl w:val="0"/>
        </w:rPr>
        <w:t xml:space="preserve"> apakšpunktā minētajām attiecināmājām izmaksām – ne vairāk kā 8 000 </w:t>
      </w:r>
      <w:r w:rsidR="00000000" w:rsidRPr="00000000" w:rsidDel="00000000">
        <w:rPr>
          <w:i w:val="1"/>
          <w:rtl w:val="0"/>
        </w:rPr>
        <w:t xml:space="preserve">euro </w:t>
      </w:r>
      <w:r w:rsidR="00000000" w:rsidRPr="00000000" w:rsidDel="00000000">
        <w:rPr>
          <w:rtl w:val="0"/>
        </w:rPr>
        <w:t xml:space="preserve">vienam gala labuma guvējam kalendāra gadā. Maksimālā pieļaujamā atbalsta summa šo noteikumu </w:t>
      </w:r>
      <w:r w:rsidR="00000000" w:rsidRPr="00000000" w:rsidDel="00000000">
        <w:rPr>
          <w:rtl w:val="0"/>
        </w:rPr>
        <w:t xml:space="preserve">45.12.</w:t>
      </w:r>
      <w:r w:rsidR="00000000" w:rsidRPr="00000000" w:rsidDel="00000000">
        <w:rPr>
          <w:rtl w:val="0"/>
        </w:rPr>
        <w:t xml:space="preserve"> apakšpunktā minētajām attiecināmajām izmaksām ir ne vairāk kā 12 000 </w:t>
      </w:r>
      <w:r w:rsidR="00000000" w:rsidRPr="00000000" w:rsidDel="00000000">
        <w:rPr>
          <w:i w:val="1"/>
          <w:rtl w:val="0"/>
        </w:rPr>
        <w:t xml:space="preserve">euro </w:t>
      </w:r>
      <w:r w:rsidR="00000000" w:rsidRPr="00000000" w:rsidDel="00000000">
        <w:rPr>
          <w:rtl w:val="0"/>
        </w:rPr>
        <w:t xml:space="preserve">vienas starptautiskās konferences organizēšanai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apjoms par šo noteikumu </w:t>
      </w:r>
      <w:r w:rsidR="00000000" w:rsidRPr="00000000" w:rsidDel="00000000">
        <w:rPr>
          <w:rtl w:val="0"/>
        </w:rPr>
        <w:t xml:space="preserve">45.</w:t>
      </w:r>
      <w:r w:rsidR="00000000" w:rsidRPr="00000000" w:rsidDel="00000000">
        <w:rPr>
          <w:rtl w:val="0"/>
        </w:rPr>
        <w:t xml:space="preserve"> punktā minētajām darbībām, izņemot </w:t>
      </w:r>
      <w:r w:rsidR="00000000" w:rsidRPr="00000000" w:rsidDel="00000000">
        <w:rPr>
          <w:rtl w:val="0"/>
        </w:rPr>
        <w:t xml:space="preserve">45.11.</w:t>
      </w:r>
      <w:r w:rsidR="00000000" w:rsidRPr="00000000" w:rsidDel="00000000">
        <w:rPr>
          <w:rtl w:val="0"/>
        </w:rPr>
        <w:t xml:space="preserve"> un </w:t>
      </w:r>
      <w:r w:rsidR="00000000" w:rsidRPr="00000000" w:rsidDel="00000000">
        <w:rPr>
          <w:rtl w:val="0"/>
        </w:rPr>
        <w:t xml:space="preserve">45.13.</w:t>
      </w:r>
      <w:r w:rsidR="00000000" w:rsidRPr="00000000" w:rsidDel="00000000">
        <w:rPr>
          <w:rtl w:val="0"/>
        </w:rPr>
        <w:t xml:space="preserve"> apakšpunktā minētās darbības, vienam gala labuma guvējam viena kalendāra gada laikā nepārsniedz 40 000 </w:t>
      </w:r>
      <w:r w:rsidR="00000000" w:rsidRPr="00000000" w:rsidDel="00000000">
        <w:rPr>
          <w:i w:val="1"/>
          <w:rtl w:val="0"/>
        </w:rPr>
        <w:t xml:space="preserve">euro </w:t>
      </w:r>
      <w:r w:rsidR="00000000" w:rsidRPr="00000000" w:rsidDel="00000000">
        <w:rPr>
          <w:rtl w:val="0"/>
        </w:rPr>
        <w:t xml:space="preserve">un 30 procentus no pēdējā noslēgtā gada neto apgrozījuma.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Aktivitātes ietvaros netiek atbalstītas darbības, kas saistītas ar importa apjomu palielināšanu, Latvijas tirgus apgūšanu vai nostiprināšanos tajā, kā arī konkurētspējas veicināšanu Latvijas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projektu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2023. gada 1. janvāra, bet gala labuma guvējiem – sākot ar šo noteikumu spēkā stāšanās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izstrādā gala labuma guvēju atlases kārtību, atbalsta piešķiršanas nosacījumus (tai skaitā pieejamo atbalsta apjomu) un uzskaiti atbilstoši šo noteikumu </w:t>
      </w:r>
      <w:r w:rsidR="00000000" w:rsidRPr="00000000" w:rsidDel="00000000">
        <w:rPr>
          <w:rtl w:val="0"/>
        </w:rPr>
        <w:t xml:space="preserve">VIII nodaļai</w:t>
      </w:r>
      <w:r w:rsidR="00000000" w:rsidRPr="00000000" w:rsidDel="00000000">
        <w:rPr>
          <w:rtl w:val="0"/>
        </w:rPr>
        <w:t xml:space="preserve">. Finansējuma saņēmējam minētajā kārtībā ir pienākums norādīt, kā sniegtais atbalsts nodrošinās gala labuma guvēja izaugsmi vidēji augsto un augsto tehnoloģiju un radošo industriju jomā šo noteikumu </w:t>
      </w:r>
      <w:r w:rsidR="00000000" w:rsidRPr="00000000" w:rsidDel="00000000">
        <w:rPr>
          <w:rtl w:val="0"/>
        </w:rPr>
        <w:t xml:space="preserve">V</w:t>
      </w:r>
      <w:r w:rsidR="00000000" w:rsidRPr="00000000" w:rsidDel="00000000">
        <w:rPr>
          <w:rtl w:val="0"/>
        </w:rPr>
        <w:t xml:space="preserve"> nodaļas ietvaros. Finansējuma saņēmējs lēmumu par atbalsta piešķiršanu pieņem saskaņā ar minēto kārtību, kura ir publiski pieejama finansējuma saņēmēja tīmekļvietnē pirms atlases uzsākšanas. Kārtību var precizēt tikai pirms konkrētas atlases vai atlases kārtas uzsākšanas, ja nosacījumi tiek mainīti.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Iepirkumus finansējuma saņēmējs un gala labuma guvējs (ja attiecināms) veic atklātā, pārredzamā, konkurenci nodrošinošā veidā un saskaņā ar normatīvajiem aktiem publisko iepirkumu jomā, ievērojot nediskriminācijas principus. Publiskos iepirkumus var īstenot sociāli atbildīgā veidā.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apjoma noteikšanas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64.</w:t>
      </w:r>
      <w:r w:rsidR="00000000" w:rsidRPr="00000000" w:rsidDel="00000000">
        <w:rPr>
          <w:rtl w:val="0"/>
        </w:rPr>
        <w:t xml:space="preserve"> punktā minēto pieteikumu, izvērtē atbalsta pakalpojumu klāstu, ko piedāvāt biznesa projekta attīstībai.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nodrošina komunikācijas un vizuālās identitātes pasākumus saskaņā ar regulas Nr. </w:t>
      </w:r>
      <w:r w:rsidR="00000000" w:rsidRPr="00000000" w:rsidDel="00000000">
        <w:rPr>
          <w:rtl w:val="0"/>
        </w:rPr>
        <w:t xml:space="preserve">2021/1060</w:t>
      </w:r>
      <w:r w:rsidR="00000000" w:rsidRPr="00000000" w:rsidDel="00000000">
        <w:rPr>
          <w:rtl w:val="0"/>
        </w:rPr>
        <w:t xml:space="preserve"> 47. un 50. pantu un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18.</w:t>
      </w:r>
      <w:r w:rsidR="00000000" w:rsidRPr="00000000" w:rsidDel="00000000">
        <w:rPr>
          <w:rtl w:val="0"/>
        </w:rPr>
        <w:t xml:space="preserve"> punktā minētajām darbībām, kur paredzētas izmaksas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18.5.</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Vadošās iestādes un atbildīgās iestādes sagatavotās 2021.–2027. gada plānošanas perioda vienkāršoto izmaksu metodikas, kuras attiecināmas programmas ietvaros, finansējuma saņēmējs pasākuma īstenošanā piemēro viena mēneša laikā no šo noteikumu spēkā stāšanās.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1 000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Ja komersants neatbilst minētajam nosacījumam, finansējuma saņēmējs atbalstu nepiešķir.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saņēmējam ir tiesības bez maksas pieprasīt un saņemt tiešu pieeju datiem valsts informācijas sistēmās, datubāzēs un reģistros tādā apjomā, kāds nepieciešams atbalsta programmas īstenošanai un atbalsta sniegšanai gala labuma guvējiem atbilstoši šiem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fondu 2021.–2027. gada plānošanas perioda vadības likuma 22. pantā noteiktajiem projekta iesniedzēju izslēgšanas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atbalsta sniegšanā, lai gala labuma guvēja pieteikumā iekļautajai atbalstāmajai darbībai būtu nebūtiska ietekme vai nebūtu paredzamas ietekmes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projekta īstenošanas laikā nepieļauj interešu konfliktu saskaņā ar Eiropas Parlamenta un Padomes 2024. gada 23. septembra Regulas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(turpmāk – regula Nr. </w:t>
      </w:r>
      <w:r w:rsidR="00000000" w:rsidRPr="00000000" w:rsidDel="00000000">
        <w:rPr>
          <w:rtl w:val="0"/>
        </w:rPr>
        <w:t xml:space="preserve">2024/2509</w:t>
      </w:r>
      <w:r w:rsidR="00000000" w:rsidRPr="00000000" w:rsidDel="00000000">
        <w:rPr>
          <w:rtl w:val="0"/>
        </w:rPr>
        <w:t xml:space="preserve">), 61.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komisiju locekļi, eksperti, novērotāji un finansējuma saņēmēja darbinieki, kas iesaistīti gala labuma guvēju pieteikumu vērtēšanas procesā, paraksta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gala labuma guvēju pieteikumu izvērtēšanā interešu konflikta situācijā un vērtēšanas komisijas sēdēs, kurās tiks apstiprināti gala labuma guvēju pieteikumi. Apliecinājumu paraksta pirms gala labuma guvēju pieteikumu izskatīšanas un vērtēšanas. Apliecinājumu finansējuma saņēmējs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82.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vismaz vienu reizi gadā kopā ar maksājuma pieprasījumu vadības informācijas sistēmā par katru gala labuma guvēju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piesaistīto ārvalstu dalībnieku skaits atbalstītajos pasākumos (starptautiskās konferences);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un tās rezultāti atbilstoši šo noteikumu </w:t>
      </w:r>
      <w:r w:rsidR="00000000" w:rsidRPr="00000000" w:rsidDel="00000000">
        <w:rPr>
          <w:rtl w:val="0"/>
        </w:rPr>
        <w:t xml:space="preserve">17.</w:t>
      </w:r>
      <w:r w:rsidR="00000000" w:rsidRPr="00000000" w:rsidDel="00000000">
        <w:rPr>
          <w:rtl w:val="0"/>
        </w:rPr>
        <w:t xml:space="preserve">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katrā no RIS3 jomām sadalījumā pa gala labuma guvēju veidiem šādus RIS3 rādītājus šo noteikumu </w:t>
      </w:r>
      <w:r w:rsidR="00000000" w:rsidRPr="00000000" w:rsidDel="00000000">
        <w:rPr>
          <w:rtl w:val="0"/>
        </w:rPr>
        <w:t xml:space="preserve">4.2.</w:t>
      </w:r>
      <w:r w:rsidR="00000000" w:rsidRPr="00000000" w:rsidDel="00000000">
        <w:rPr>
          <w:rtl w:val="0"/>
        </w:rPr>
        <w:t xml:space="preserve"> apakšpunktā minētās aktivitātes ietvaros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organizācijās;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pētniecības un attīstības personāla izglītība: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doktora grādu;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maģistra grādu, bakalaura grādu, pirmā vai otrā līmeņa augstāko vai profesionālo izglītību;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cita līmeņa izglītību, kas ir zemāka par šo noteikumu </w:t>
      </w:r>
      <w:r w:rsidR="00000000" w:rsidRPr="00000000" w:rsidDel="00000000">
        <w:rPr>
          <w:rtl w:val="0"/>
        </w:rPr>
        <w:t xml:space="preserve">69.5.4.2.</w:t>
      </w:r>
      <w:r w:rsidR="00000000" w:rsidRPr="00000000" w:rsidDel="00000000">
        <w:rPr>
          <w:rtl w:val="0"/>
        </w:rPr>
        <w:t xml:space="preserve"> apakšpunktā minēto;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starptautiskām pētniecības programmām vai no ārvalstu partneriem piesaistītais ārvalstu finansējums (</w:t>
      </w:r>
      <w:r w:rsidR="00000000" w:rsidRPr="00000000" w:rsidDel="00000000">
        <w:rPr>
          <w:i w:val="1"/>
          <w:rtl w:val="0"/>
        </w:rPr>
        <w:t xml:space="preserve">euro</w:t>
      </w:r>
      <w:r w:rsidR="00000000" w:rsidRPr="00000000" w:rsidDel="00000000">
        <w:rPr>
          <w:rtl w:val="0"/>
        </w:rPr>
        <w:t xml:space="preserve">) pētniecībai;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atbalstītie komersanti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ar projekta īstenošanu saistītās jaunradītās darbavietas pētniecībā un attīstībā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īstenošanas rezultātā sasniegtais neto apgrozījums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īstenošanas rezultātā sasniegtais komersanta eksports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katrā no RIS3 jomām sadalījumā pa gala labuma guvēju veidiem šo noteikumu </w:t>
      </w:r>
      <w:r w:rsidR="00000000" w:rsidRPr="00000000" w:rsidDel="00000000">
        <w:rPr>
          <w:rtl w:val="0"/>
        </w:rPr>
        <w:t xml:space="preserve">4.3.</w:t>
      </w:r>
      <w:r w:rsidR="00000000" w:rsidRPr="00000000" w:rsidDel="00000000">
        <w:rPr>
          <w:rtl w:val="0"/>
        </w:rPr>
        <w:t xml:space="preserve"> apakšpunktā minētās aktivitātes ietvaros uzkrāj rādītājus, kas minēti šo noteikumu </w:t>
      </w:r>
      <w:r w:rsidR="00000000" w:rsidRPr="00000000" w:rsidDel="00000000">
        <w:rPr>
          <w:rtl w:val="0"/>
        </w:rPr>
        <w:t xml:space="preserve">69.5.14.</w:t>
      </w:r>
      <w:r w:rsidR="00000000" w:rsidRPr="00000000" w:rsidDel="00000000">
        <w:rPr>
          <w:rtl w:val="0"/>
        </w:rPr>
        <w:t xml:space="preserve"> un </w:t>
      </w:r>
      <w:r w:rsidR="00000000" w:rsidRPr="00000000" w:rsidDel="00000000">
        <w:rPr>
          <w:rtl w:val="0"/>
        </w:rPr>
        <w:t xml:space="preserve">69.5.15.</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apliecina, ka projekta iesnieguma iesniegšanas brīdī: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informēts par </w:t>
      </w:r>
      <w:r w:rsidR="00000000" w:rsidRPr="00000000" w:rsidDel="00000000">
        <w:rPr>
          <w:rtl w:val="0"/>
        </w:rPr>
        <w:t xml:space="preserve">Publisko iepirkumu likumu</w:t>
      </w:r>
      <w:r w:rsidR="00000000" w:rsidRPr="00000000" w:rsidDel="00000000">
        <w:rPr>
          <w:rtl w:val="0"/>
        </w:rPr>
        <w:t xml:space="preserve">, regulu Nr. </w:t>
      </w:r>
      <w:r w:rsidR="00000000" w:rsidRPr="00000000" w:rsidDel="00000000">
        <w:rPr>
          <w:rtl w:val="0"/>
        </w:rPr>
        <w:t xml:space="preserve">2024/2509</w:t>
      </w:r>
      <w:r w:rsidR="00000000" w:rsidRPr="00000000" w:rsidDel="00000000">
        <w:rPr>
          <w:rtl w:val="0"/>
        </w:rPr>
        <w:t xml:space="preserve"> un </w:t>
      </w:r>
      <w:r w:rsidR="00000000" w:rsidRPr="00000000" w:rsidDel="00000000">
        <w:rPr>
          <w:rtl w:val="0"/>
        </w:rPr>
        <w:t xml:space="preserve">likumu "Par interešu konflikta novēršanu valsts amatpersonu darbībā"</w:t>
      </w:r>
      <w:r w:rsidR="00000000" w:rsidRPr="00000000" w:rsidDel="00000000">
        <w:rPr>
          <w:rtl w:val="0"/>
        </w:rPr>
        <w:t xml:space="preserve"> un apņemas tos ievērot;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izveidota iekšējās kontroles sistēma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kura ietver: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 sk. paziņošanas procedūru un labošanas pasākumus;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finansējuma saņēmējs pārbauda interešu konflikta, krāpšanas, korupcijas riska un dubultā finansējuma neesību gala labuma guvēju līmenī;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ieviests ētikas kodekss un procedūras disciplināratbildības piemērošanai;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izveidots ziņošanas mehānisms kompetentajām iestādēm par potenciālu administratīvu atbildību vai kriminālatbildību;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ir izveidota trauksmes celšanas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10.12.2024. noteikumiem Nr. 814)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45.14. </w:t>
      </w:r>
      <w:r w:rsidR="00000000" w:rsidRPr="00000000" w:rsidDel="00000000">
        <w:rPr>
          <w:rtl w:val="0"/>
        </w:rPr>
        <w:t xml:space="preserve">apakšpunktā</w:t>
      </w:r>
      <w:r w:rsidR="00000000" w:rsidRPr="00000000" w:rsidDel="00000000">
        <w:rPr>
          <w:rtl w:val="0"/>
        </w:rPr>
        <w:t xml:space="preserve"> minētā starptautiskā sporta pasākuma projekta īstenotājs kopā ar noslēguma pārskatu Latvijas Investīciju un attīstības aģentūrai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aprēķinu par starptautiskā sporta pasākuma projekta ietekmi uz Latvijas tautsaimniecību. Minēto ietekmi aprēķina, reizinot piesaistīto ārvalstu viesu skaitu ar ārvalstu viesu pavadīto nakšu skaitu Latvijā un ārvalstu viesu izdevumiem vienā diennaktī iepriekšējā kalendāra gadā atbilstoši Centrālās statistikas pārvaldes datiem;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pārdotajām biļetēm ārvalstu viesiem, tai skaitā pārskatu par ārvalstu viesu pārvietošanos un pārstāvēto valsti;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zvērināta revidenta vai zvērinātu revidentu komercsabiedrības apstiprinājumu par starptautiskā sporta pasākuma projekta īstenošanas gaitā veiktajiem maksājumiem Latvijā;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starptautiskā sporta pasākuma projekta īstenošanas pārskatu, norādot veiktos maksājumus, to saņēmējus (nosaukums, reģistrācijas numurs), maksājumu summas (</w:t>
      </w:r>
      <w:r w:rsidR="00000000" w:rsidRPr="00000000" w:rsidDel="00000000">
        <w:rPr>
          <w:i w:val="1"/>
          <w:rtl w:val="0"/>
        </w:rPr>
        <w:t xml:space="preserve">euro </w:t>
      </w:r>
      <w:r w:rsidR="00000000" w:rsidRPr="00000000" w:rsidDel="00000000">
        <w:rPr>
          <w:rtl w:val="0"/>
        </w:rPr>
        <w:t xml:space="preserve">bez pievienotās vērtības nodokļa) un datumus;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pārskatu par starptautiskā sporta pasākuma projekta ietvaros veiktajiem ieguldījumiem, tai skaitā investīcijām vietējā infrastruktūrā;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sertificēta auditora vai audita uzņēmuma ziņojumu par starptautiskā sporta pasākuma projekta īstenošanas rezultātā piesaistīto ārvalstu viesu skaitu un to uzturēšanās ilgumu;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pārskatu par starptautiskā sporta pasākuma projekta īstenošanas rezultātā piesaistīto ārvalstu viesu radītā apgrozījuma pievienotās vērtības nodokļa ieņēmumu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starptautiskā sporta pasākuma programmu un vizuālos materiālus;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dokumentus saskaņā ar noslēgto vienošanos par atbalsta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72.</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45.14. </w:t>
      </w:r>
      <w:r w:rsidR="00000000" w:rsidRPr="00000000" w:rsidDel="00000000">
        <w:rPr>
          <w:rtl w:val="0"/>
        </w:rPr>
        <w:t xml:space="preserve">apakšpunktā</w:t>
      </w:r>
      <w:r w:rsidR="00000000" w:rsidRPr="00000000" w:rsidDel="00000000">
        <w:rPr>
          <w:rtl w:val="0"/>
        </w:rPr>
        <w:t xml:space="preserve"> minētā starptautiskā sporta pasākuma projekta īstenotājs organizē starptautisku sporta pasākumu, kas saistīts ar amatieru sportu vai iedzīvotāju aktīva un veselīga dzīvesveida veicināšanu, vai jauniešu sportu, bet attiecībā uz publisko līdzekļu piešķiršanu tā organizēšana neatbilst </w:t>
      </w:r>
      <w:r w:rsidR="00000000" w:rsidRPr="00000000" w:rsidDel="00000000">
        <w:rPr>
          <w:rtl w:val="0"/>
        </w:rPr>
        <w:t xml:space="preserve">Komercdarbības atbalsta kontroles likuma 5. pantā</w:t>
      </w:r>
      <w:r w:rsidR="00000000" w:rsidRPr="00000000" w:rsidDel="00000000">
        <w:rPr>
          <w:rtl w:val="0"/>
        </w:rPr>
        <w:t xml:space="preserve"> noteiktajām komercdarbības atbalstu raksturojošajām pazīmēm, atbalsta piešķiršana starptautiska sporta pasākuma projektam nav kvalificējama kā komercdarbības atbalsts.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atbalsts gala labuma guvējam saimnieciskās darbības veikšanai ir kvalificējams kā komercdarbības atbalsts, tad atbalstu sniedz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minētajiem gala labuma guvējiem –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un </w:t>
      </w:r>
      <w:r w:rsidR="00000000" w:rsidRPr="00000000" w:rsidDel="00000000">
        <w:rPr>
          <w:rtl w:val="0"/>
        </w:rPr>
        <w:t xml:space="preserve">35.</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2.2.2.1.</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37.</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2.2.2.2.</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37.4.</w:t>
      </w:r>
      <w:r w:rsidR="00000000" w:rsidRPr="00000000" w:rsidDel="00000000">
        <w:rPr>
          <w:rtl w:val="0"/>
        </w:rPr>
        <w:t xml:space="preserve"> apakšpunktā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2.2.3.</w:t>
      </w:r>
      <w:r w:rsidR="00000000" w:rsidRPr="00000000" w:rsidDel="00000000">
        <w:rPr>
          <w:rtl w:val="0"/>
        </w:rPr>
        <w:t xml:space="preserve"> apakšpunktā minētajiem gala labuma guvējiem – šo noteikumu </w:t>
      </w:r>
      <w:r w:rsidR="00000000" w:rsidRPr="00000000" w:rsidDel="00000000">
        <w:rPr>
          <w:rtl w:val="0"/>
        </w:rPr>
        <w:t xml:space="preserve">18.5.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konstatē, ka šo noteikumu </w:t>
      </w:r>
      <w:r w:rsidR="00000000" w:rsidRPr="00000000" w:rsidDel="00000000">
        <w:rPr>
          <w:rtl w:val="0"/>
        </w:rPr>
        <w:t xml:space="preserve">45.14. </w:t>
      </w:r>
      <w:r w:rsidR="00000000" w:rsidRPr="00000000" w:rsidDel="00000000">
        <w:rPr>
          <w:rtl w:val="0"/>
        </w:rPr>
        <w:t xml:space="preserve">apakšpunktā</w:t>
      </w:r>
      <w:r w:rsidR="00000000" w:rsidRPr="00000000" w:rsidDel="00000000">
        <w:rPr>
          <w:rtl w:val="0"/>
        </w:rPr>
        <w:t xml:space="preserve"> minētais ar saimniecisko darbību nesaistīts starptautiskā sporta pasākuma projekts tā ieviešanas gaitā kļūst par starptautiska sporta pasākuma projektu, kas saistīts ar saimniecisko darbību, vai par starptautiska sporta pasākuma projektu, kam atbalsta piešķiršana ir kvalificējama kā komercdarbības atbalsts, un tam nav iespējams piemērot Komisijas regulas Nr. </w:t>
      </w:r>
      <w:r w:rsidR="00000000" w:rsidRPr="00000000" w:rsidDel="00000000">
        <w:rPr>
          <w:rtl w:val="0"/>
        </w:rPr>
        <w:t xml:space="preserve">2023/2831</w:t>
      </w:r>
      <w:r w:rsidR="00000000" w:rsidRPr="00000000" w:rsidDel="00000000">
        <w:rPr>
          <w:rtl w:val="0"/>
        </w:rPr>
        <w:t xml:space="preserve"> nosacījumus, projekta īstenotājam ir pienākums atmaksāt aģentūrai saņemto nelikumīgo komercdarbības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ievērojot šo noteikumu </w:t>
      </w:r>
      <w:r w:rsidR="00000000" w:rsidRPr="00000000" w:rsidDel="00000000">
        <w:rPr>
          <w:rtl w:val="0"/>
        </w:rPr>
        <w:t xml:space="preserve">72.</w:t>
      </w:r>
      <w:r w:rsidR="00000000" w:rsidRPr="00000000" w:rsidDel="00000000">
        <w:rPr>
          <w:rtl w:val="0"/>
        </w:rPr>
        <w:t xml:space="preserve"> punktu.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pretendents, kas pretendē uz šo noteikumu </w:t>
      </w:r>
      <w:r w:rsidR="00000000" w:rsidRPr="00000000" w:rsidDel="00000000">
        <w:rPr>
          <w:rtl w:val="0"/>
        </w:rPr>
        <w:t xml:space="preserve">72.</w:t>
      </w:r>
      <w:r w:rsidR="00000000" w:rsidRPr="00000000" w:rsidDel="00000000">
        <w:rPr>
          <w:rtl w:val="0"/>
        </w:rPr>
        <w:t xml:space="preserve"> punktā minēto atbalstu, piesakoties atbalstam šo noteikumu </w:t>
      </w:r>
      <w:r w:rsidR="00000000" w:rsidRPr="00000000" w:rsidDel="00000000">
        <w:rPr>
          <w:rtl w:val="0"/>
        </w:rPr>
        <w:t xml:space="preserve">64.</w:t>
      </w:r>
      <w:r w:rsidR="00000000" w:rsidRPr="00000000" w:rsidDel="00000000">
        <w:rPr>
          <w:rtl w:val="0"/>
        </w:rPr>
        <w:t xml:space="preserve"> punktā norādītajā kārtībā, iesniedz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 </w:t>
      </w:r>
      <w:r w:rsidR="00000000" w:rsidRPr="00000000" w:rsidDel="00000000">
        <w:rPr>
          <w:rtl w:val="0"/>
        </w:rPr>
        <w:t xml:space="preserve">atbalsta uzskaites sistēmā (turpmāk – sistēma) sagatavoto veidlapas izdruku vai norāda sistēmā izveidotās un apstiprinātās pretendenta veidlapas identifikācijas numuru. Atbalsta sniedzējs uzskaita atbalstu, kas sniegts saskaņā ar Komisijas regulu Nr. </w:t>
      </w:r>
      <w:r w:rsidR="00000000" w:rsidRPr="00000000" w:rsidDel="00000000">
        <w:rPr>
          <w:rtl w:val="0"/>
        </w:rPr>
        <w:t xml:space="preserve">2023/2831</w:t>
      </w:r>
      <w:r w:rsidR="00000000" w:rsidRPr="00000000" w:rsidDel="00000000">
        <w:rPr>
          <w:rtl w:val="0"/>
        </w:rPr>
        <w:t xml:space="preserve">, ievērojot prasības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kā arī ņemot vērā šo noteikumu </w:t>
      </w:r>
      <w:r w:rsidR="00000000" w:rsidRPr="00000000" w:rsidDel="00000000">
        <w:rPr>
          <w:rtl w:val="0"/>
        </w:rPr>
        <w:t xml:space="preserve">56.</w:t>
      </w:r>
      <w:r w:rsidR="00000000" w:rsidRPr="00000000" w:rsidDel="00000000">
        <w:rPr>
          <w:rtl w:val="0"/>
        </w:rPr>
        <w:t xml:space="preserve"> punktā norādītās kārtības (metodikas),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minētajām izmaksām finansējuma intensitāte ir 100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izmaksām maksimāli pieļaujamā finansējuma intensitāte ir 100 procenti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minētajām darbībām un pakalpojumiem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minētajām darbībām finansējuma intensitāte ir 60 procenti.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noteiktā atbalsta intensitāte tiek piemērota izmaksām bez pievienotās vērtības nodokļa, izņemot gadījumus, kas noteikti šo noteikumu </w:t>
      </w:r>
      <w:r w:rsidR="00000000" w:rsidRPr="00000000" w:rsidDel="00000000">
        <w:rPr>
          <w:rtl w:val="0"/>
        </w:rPr>
        <w:t xml:space="preserve">77.</w:t>
      </w:r>
      <w:r w:rsidR="00000000" w:rsidRPr="00000000" w:rsidDel="00000000">
        <w:rPr>
          <w:rtl w:val="0"/>
        </w:rPr>
        <w:t xml:space="preserve"> punktā.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ja pēc atbalstu apvienošanas atbalsta vienībai vai izmaksu pozīcijai attiecīgā maksimālā atbalsta intensitāte nepārsniedz 100 procentus.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2030.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un gala labuma guvējs nodrošina informācijas pieejamību 10 gadus, skaitot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gala labuma guvējs vienlaikus darbojas gan kādā no nozarēm, kas minētas šo noteikumu </w:t>
      </w:r>
      <w:r w:rsidR="00000000" w:rsidRPr="00000000" w:rsidDel="00000000">
        <w:rPr>
          <w:rtl w:val="0"/>
        </w:rPr>
        <w:t xml:space="preserve">2.</w:t>
      </w:r>
      <w:r w:rsidR="00000000" w:rsidRPr="00000000" w:rsidDel="00000000">
        <w:rPr>
          <w:rtl w:val="0"/>
        </w:rPr>
        <w:t xml:space="preserve"> pielikumā vai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ar šo noteikumu </w:t>
      </w:r>
      <w:r w:rsidR="00000000" w:rsidRPr="00000000" w:rsidDel="00000000">
        <w:rPr>
          <w:rtl w:val="0"/>
        </w:rPr>
        <w:t xml:space="preserve">2.</w:t>
      </w:r>
      <w:r w:rsidR="00000000" w:rsidRPr="00000000" w:rsidDel="00000000">
        <w:rPr>
          <w:rtl w:val="0"/>
        </w:rPr>
        <w:t xml:space="preserve"> pielikumu no minētās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w:t>
      </w:r>
      <w:r w:rsidR="00000000" w:rsidRPr="00000000" w:rsidDel="00000000">
        <w:rPr>
          <w:rtl w:val="0"/>
        </w:rPr>
        <w:t xml:space="preserve"> </w:t>
      </w:r>
      <w:r w:rsidR="00000000" w:rsidRPr="00000000" w:rsidDel="00000000">
        <w:rPr>
          <w:rtl w:val="0"/>
        </w:rPr>
        <w:t xml:space="preserve">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Nr.2023/2831 piešķir, ievērojot Komisijas regulas Nr. 2023/2831 1. panta 1. punktā minētos nozaru un darbību ierobežojumus. Finansējuma saņēmējs nepiešķir gala labuma guvējam </w:t>
      </w:r>
      <w:r w:rsidR="00000000" w:rsidRPr="00000000" w:rsidDel="00000000">
        <w:rPr>
          <w:i w:val="1"/>
          <w:rtl w:val="0"/>
        </w:rPr>
        <w:t xml:space="preserve">de minimis</w:t>
      </w:r>
      <w:r w:rsidR="00000000" w:rsidRPr="00000000" w:rsidDel="00000000">
        <w:rPr>
          <w:rtl w:val="0"/>
        </w:rPr>
        <w:t xml:space="preserve"> atbalstu, ja tas darbojas kādā no Eiropas Parlamenta un Padomes 2021. gada 24. jūnija Regulas (ES) Nr. 2021/1058 par Eiropas Reģionālās attīstības fondu un Kohēzijas fondu 7. panta 1. punktā noteiktajām neatbalstāmajām nozarēm un šo noteikumu </w:t>
      </w:r>
      <w:r w:rsidR="00000000" w:rsidRPr="00000000" w:rsidDel="00000000">
        <w:rPr>
          <w:rtl w:val="0"/>
        </w:rPr>
        <w:t xml:space="preserve">2.</w:t>
      </w:r>
      <w:r w:rsidR="00000000" w:rsidRPr="00000000" w:rsidDel="00000000">
        <w:rPr>
          <w:rtl w:val="0"/>
        </w:rPr>
        <w:t xml:space="preserve"> pielikumā noteiktajām neatbalstāmajām nozarēm un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25-TA-1526</w:t>
    </w:r>
    <w:r>
      <w:br/>
    </w:r>
    <w:r w:rsidR="00000000" w:rsidRPr="00000000" w:rsidDel="00000000">
      <w:rPr>
        <w:rtl w:val="0"/>
      </w:rPr>
      <w:t xml:space="preserve">Izdrukāts 29.07.2026. 23.11 - 2.0.VK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25-TA-1526</w:t>
    </w:r>
    <w:r>
      <w:br/>
    </w:r>
    <w:r w:rsidR="00000000" w:rsidRPr="00000000" w:rsidDel="00000000">
      <w:rPr>
        <w:rtl w:val="0"/>
      </w:rPr>
      <w:t xml:space="preserve">Izdrukāts 29.07.2026. 23.11 - 2.0.VK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lvl w:ilvl="5">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noteikumu_konsolidētā_versija_25-TA-1526.docx</dc:title>
</cp:coreProperties>
</file>

<file path=docProps/custom.xml><?xml version="1.0" encoding="utf-8"?>
<Properties xmlns="http://schemas.openxmlformats.org/officeDocument/2006/custom-properties" xmlns:vt="http://schemas.openxmlformats.org/officeDocument/2006/docPropsVTypes"/>
</file>